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77" w:rsidRPr="00CC28D3" w:rsidRDefault="00550B77" w:rsidP="00DF3D52">
      <w:pPr>
        <w:ind w:left="-709"/>
        <w:jc w:val="both"/>
        <w:rPr>
          <w:i/>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-260350</wp:posOffset>
            </wp:positionV>
            <wp:extent cx="6235065" cy="459740"/>
            <wp:effectExtent l="0" t="0" r="0" b="0"/>
            <wp:wrapNone/>
            <wp:docPr id="12" name="Picture 12" descr="NEW 2010 LOGO_Our_Vision_logo_Final_for 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2010 LOGO_Our_Vision_logo_Final_for Word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06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F22">
        <w:t xml:space="preserve"> </w:t>
      </w:r>
    </w:p>
    <w:p w:rsidR="00C86C77" w:rsidRPr="00CC28D3" w:rsidRDefault="00C86C77" w:rsidP="00DF3D52">
      <w:pPr>
        <w:jc w:val="both"/>
        <w:rPr>
          <w:i/>
        </w:rPr>
      </w:pPr>
    </w:p>
    <w:p w:rsidR="0065204C" w:rsidRPr="008E2F82" w:rsidRDefault="0065204C" w:rsidP="00DF3D52">
      <w:pPr>
        <w:pStyle w:val="Heading1"/>
        <w:jc w:val="both"/>
        <w:rPr>
          <w:rFonts w:ascii="Arial" w:hAnsi="Arial" w:cs="Arial"/>
          <w:i w:val="0"/>
          <w:sz w:val="28"/>
        </w:rPr>
      </w:pPr>
    </w:p>
    <w:p w:rsidR="00C86C77" w:rsidRPr="008E2F82" w:rsidRDefault="006558AD" w:rsidP="00B70B89">
      <w:pPr>
        <w:pStyle w:val="Heading1"/>
        <w:jc w:val="right"/>
        <w:rPr>
          <w:rFonts w:ascii="Arial" w:hAnsi="Arial" w:cs="Arial"/>
          <w:i w:val="0"/>
          <w:sz w:val="28"/>
        </w:rPr>
      </w:pPr>
      <w:bookmarkStart w:id="1" w:name="_Toc431294054"/>
      <w:bookmarkStart w:id="2" w:name="_Toc431294304"/>
      <w:r w:rsidRPr="008E2F82">
        <w:rPr>
          <w:rFonts w:ascii="Arial" w:hAnsi="Arial" w:cs="Arial"/>
          <w:i w:val="0"/>
          <w:sz w:val="28"/>
        </w:rPr>
        <w:t xml:space="preserve">Chairman Mr </w:t>
      </w:r>
      <w:r w:rsidR="00335938" w:rsidRPr="008E2F82">
        <w:rPr>
          <w:rFonts w:ascii="Arial" w:hAnsi="Arial" w:cs="Arial"/>
          <w:i w:val="0"/>
          <w:sz w:val="28"/>
        </w:rPr>
        <w:t>John Fry</w:t>
      </w:r>
      <w:bookmarkEnd w:id="1"/>
      <w:bookmarkEnd w:id="2"/>
    </w:p>
    <w:p w:rsidR="00C86C77" w:rsidRPr="008E2F82" w:rsidRDefault="00C86C77" w:rsidP="00B70B89">
      <w:pPr>
        <w:jc w:val="right"/>
        <w:rPr>
          <w:rFonts w:ascii="Arial" w:hAnsi="Arial" w:cs="Arial"/>
          <w:b/>
          <w:sz w:val="8"/>
        </w:rPr>
      </w:pPr>
    </w:p>
    <w:p w:rsidR="00C86C77" w:rsidRPr="008E2F82" w:rsidRDefault="00C86C77" w:rsidP="00B70B89">
      <w:pPr>
        <w:pStyle w:val="Heading1"/>
        <w:jc w:val="right"/>
        <w:rPr>
          <w:rFonts w:ascii="Arial" w:hAnsi="Arial" w:cs="Arial"/>
          <w:i w:val="0"/>
        </w:rPr>
      </w:pPr>
      <w:bookmarkStart w:id="3" w:name="_Toc431294055"/>
      <w:bookmarkStart w:id="4" w:name="_Toc431294305"/>
      <w:r w:rsidRPr="008E2F82">
        <w:rPr>
          <w:rFonts w:ascii="Arial" w:hAnsi="Arial" w:cs="Arial"/>
          <w:i w:val="0"/>
          <w:sz w:val="28"/>
        </w:rPr>
        <w:t>Chief Executive Mr</w:t>
      </w:r>
      <w:r w:rsidR="002444A3" w:rsidRPr="008E2F82">
        <w:rPr>
          <w:rFonts w:ascii="Arial" w:hAnsi="Arial" w:cs="Arial"/>
          <w:i w:val="0"/>
          <w:sz w:val="28"/>
        </w:rPr>
        <w:t xml:space="preserve"> Mark Davies</w:t>
      </w:r>
      <w:bookmarkEnd w:id="3"/>
      <w:bookmarkEnd w:id="4"/>
    </w:p>
    <w:p w:rsidR="00C86C77" w:rsidRPr="008E2F82" w:rsidRDefault="00C86C77" w:rsidP="00DF3D52">
      <w:pPr>
        <w:jc w:val="both"/>
      </w:pPr>
    </w:p>
    <w:p w:rsidR="00C86C77" w:rsidRPr="008E2F82" w:rsidRDefault="00C86C77" w:rsidP="00DF3D52">
      <w:pPr>
        <w:jc w:val="both"/>
      </w:pPr>
    </w:p>
    <w:p w:rsidR="00C86C77" w:rsidRPr="008E2F82" w:rsidRDefault="00C86C77" w:rsidP="00DF3D52">
      <w:pPr>
        <w:jc w:val="both"/>
      </w:pPr>
    </w:p>
    <w:p w:rsidR="00C86C77" w:rsidRPr="008E2F82" w:rsidRDefault="00C86C77" w:rsidP="00DF3D52">
      <w:pPr>
        <w:jc w:val="both"/>
      </w:pPr>
    </w:p>
    <w:p w:rsidR="00C86C77" w:rsidRPr="004E044E" w:rsidRDefault="008E2F82" w:rsidP="00F73B69">
      <w:pPr>
        <w:pStyle w:val="Heading1"/>
        <w:jc w:val="center"/>
        <w:rPr>
          <w:rFonts w:ascii="Arial" w:hAnsi="Arial" w:cs="Arial"/>
          <w:sz w:val="36"/>
          <w:szCs w:val="36"/>
        </w:rPr>
      </w:pPr>
      <w:r w:rsidRPr="004E044E">
        <w:rPr>
          <w:rFonts w:ascii="Arial" w:hAnsi="Arial" w:cs="Arial"/>
          <w:sz w:val="36"/>
          <w:szCs w:val="36"/>
        </w:rPr>
        <w:t>Consultant</w:t>
      </w:r>
      <w:r w:rsidR="0054011A" w:rsidRPr="004E044E">
        <w:rPr>
          <w:rFonts w:ascii="Arial" w:hAnsi="Arial" w:cs="Arial"/>
          <w:sz w:val="36"/>
          <w:szCs w:val="36"/>
        </w:rPr>
        <w:t xml:space="preserve"> in </w:t>
      </w:r>
      <w:r w:rsidR="00E30F92" w:rsidRPr="004E044E">
        <w:rPr>
          <w:rFonts w:ascii="Arial" w:hAnsi="Arial" w:cs="Arial"/>
          <w:sz w:val="36"/>
          <w:szCs w:val="36"/>
        </w:rPr>
        <w:t>RESPIRATORY MEDICINE</w:t>
      </w:r>
    </w:p>
    <w:p w:rsidR="00C86C77" w:rsidRPr="008E2F82" w:rsidRDefault="00C86C77" w:rsidP="00DF3D52">
      <w:pPr>
        <w:jc w:val="both"/>
      </w:pPr>
    </w:p>
    <w:p w:rsidR="00C86C77" w:rsidRPr="008E2F82" w:rsidRDefault="00C86C77" w:rsidP="00DF3D52">
      <w:pPr>
        <w:jc w:val="both"/>
      </w:pPr>
    </w:p>
    <w:p w:rsidR="00C86C77" w:rsidRPr="008E2F82" w:rsidRDefault="0054011A" w:rsidP="00DF3D52">
      <w:pPr>
        <w:jc w:val="both"/>
      </w:pPr>
      <w:r>
        <w:rPr>
          <w:noProof/>
          <w:lang w:val="en-GB" w:eastAsia="en-GB"/>
        </w:rPr>
        <w:drawing>
          <wp:inline distT="0" distB="0" distL="0" distR="0">
            <wp:extent cx="5612130" cy="3153622"/>
            <wp:effectExtent l="0" t="0" r="7620" b="8890"/>
            <wp:docPr id="1" name="Picture 1" descr="C:\Users\JO21\AppData\Local\Microsoft\Windows\Temporary Internet Files\Content.Outlook\Z4G3OV74\IMG_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21\AppData\Local\Microsoft\Windows\Temporary Internet Files\Content.Outlook\Z4G3OV74\IMG_05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153622"/>
                    </a:xfrm>
                    <a:prstGeom prst="rect">
                      <a:avLst/>
                    </a:prstGeom>
                    <a:noFill/>
                    <a:ln>
                      <a:noFill/>
                    </a:ln>
                  </pic:spPr>
                </pic:pic>
              </a:graphicData>
            </a:graphic>
          </wp:inline>
        </w:drawing>
      </w:r>
    </w:p>
    <w:p w:rsidR="00C86C77" w:rsidRPr="008E2F82" w:rsidRDefault="00C86C77" w:rsidP="00DF3D52">
      <w:pPr>
        <w:jc w:val="both"/>
      </w:pPr>
    </w:p>
    <w:p w:rsidR="00C86C77" w:rsidRPr="008E2F82" w:rsidRDefault="00C86C77" w:rsidP="00DF3D52">
      <w:pPr>
        <w:jc w:val="both"/>
      </w:pPr>
    </w:p>
    <w:p w:rsidR="00C86C77" w:rsidRPr="008E2F82" w:rsidRDefault="00C86C77" w:rsidP="00DF3D52">
      <w:pPr>
        <w:jc w:val="both"/>
      </w:pPr>
    </w:p>
    <w:p w:rsidR="00C86C77" w:rsidRPr="004E044E" w:rsidRDefault="008E2F82" w:rsidP="00B70B89">
      <w:pPr>
        <w:jc w:val="center"/>
        <w:rPr>
          <w:rFonts w:ascii="Arial" w:hAnsi="Arial"/>
          <w:b/>
          <w:bCs/>
          <w:sz w:val="36"/>
        </w:rPr>
      </w:pPr>
      <w:r w:rsidRPr="004E044E">
        <w:rPr>
          <w:rFonts w:ascii="Arial" w:hAnsi="Arial"/>
          <w:b/>
          <w:bCs/>
          <w:sz w:val="36"/>
        </w:rPr>
        <w:t xml:space="preserve">Department of </w:t>
      </w:r>
      <w:r w:rsidR="00E30F92" w:rsidRPr="004E044E">
        <w:rPr>
          <w:rFonts w:ascii="Arial" w:hAnsi="Arial"/>
          <w:b/>
          <w:bCs/>
          <w:sz w:val="36"/>
        </w:rPr>
        <w:t>Respiratory Medicine</w:t>
      </w:r>
    </w:p>
    <w:p w:rsidR="00C86C77" w:rsidRPr="004E044E" w:rsidRDefault="00C86C77" w:rsidP="00B70B89">
      <w:pPr>
        <w:jc w:val="center"/>
        <w:rPr>
          <w:rFonts w:ascii="Arial" w:hAnsi="Arial"/>
          <w:b/>
          <w:bCs/>
          <w:sz w:val="36"/>
        </w:rPr>
      </w:pPr>
    </w:p>
    <w:p w:rsidR="00B66A64" w:rsidRPr="004E044E" w:rsidRDefault="008E2F82" w:rsidP="00B70B89">
      <w:pPr>
        <w:jc w:val="center"/>
        <w:rPr>
          <w:rFonts w:ascii="Arial" w:hAnsi="Arial" w:cs="Arial"/>
          <w:b/>
          <w:sz w:val="36"/>
        </w:rPr>
      </w:pPr>
      <w:r w:rsidRPr="004E044E">
        <w:rPr>
          <w:rFonts w:ascii="Arial" w:hAnsi="Arial" w:cs="Arial"/>
          <w:b/>
          <w:sz w:val="36"/>
        </w:rPr>
        <w:t>Norfolk and Norwich University Hospitals</w:t>
      </w:r>
    </w:p>
    <w:p w:rsidR="00C86C77" w:rsidRPr="004E044E" w:rsidRDefault="008E2F82" w:rsidP="00B70B89">
      <w:pPr>
        <w:jc w:val="center"/>
        <w:rPr>
          <w:rFonts w:ascii="Arial" w:hAnsi="Arial" w:cs="Arial"/>
          <w:b/>
          <w:sz w:val="36"/>
        </w:rPr>
      </w:pPr>
      <w:r w:rsidRPr="004E044E">
        <w:rPr>
          <w:rFonts w:ascii="Arial" w:hAnsi="Arial" w:cs="Arial"/>
          <w:b/>
          <w:sz w:val="36"/>
        </w:rPr>
        <w:t>NHS Foundation Trust</w:t>
      </w:r>
    </w:p>
    <w:p w:rsidR="00E41A17" w:rsidRPr="004E044E" w:rsidRDefault="00E41A17" w:rsidP="00B70B89">
      <w:pPr>
        <w:jc w:val="center"/>
        <w:rPr>
          <w:rFonts w:ascii="Arial" w:hAnsi="Arial" w:cs="Arial"/>
          <w:b/>
          <w:sz w:val="36"/>
        </w:rPr>
      </w:pPr>
    </w:p>
    <w:p w:rsidR="00E41A17" w:rsidRPr="004E044E" w:rsidRDefault="00A13D34" w:rsidP="00E41A17">
      <w:pPr>
        <w:jc w:val="center"/>
        <w:rPr>
          <w:rFonts w:ascii="Arial" w:hAnsi="Arial" w:cs="Arial"/>
          <w:b/>
          <w:sz w:val="36"/>
        </w:rPr>
      </w:pPr>
      <w:r>
        <w:rPr>
          <w:rFonts w:ascii="Arial" w:hAnsi="Arial" w:cs="Arial"/>
          <w:b/>
          <w:sz w:val="36"/>
        </w:rPr>
        <w:t>December</w:t>
      </w:r>
      <w:r w:rsidR="006558AD" w:rsidRPr="004E044E">
        <w:rPr>
          <w:rFonts w:ascii="Arial" w:hAnsi="Arial" w:cs="Arial"/>
          <w:b/>
          <w:sz w:val="36"/>
        </w:rPr>
        <w:t xml:space="preserve"> 201</w:t>
      </w:r>
      <w:r w:rsidR="00E30F92" w:rsidRPr="004E044E">
        <w:rPr>
          <w:rFonts w:ascii="Arial" w:hAnsi="Arial" w:cs="Arial"/>
          <w:b/>
          <w:sz w:val="36"/>
        </w:rPr>
        <w:t>6</w:t>
      </w:r>
    </w:p>
    <w:p w:rsidR="00DF3D52" w:rsidRDefault="00E41A17" w:rsidP="00DB5275">
      <w:pPr>
        <w:tabs>
          <w:tab w:val="left" w:pos="-720"/>
        </w:tabs>
        <w:suppressAutoHyphens/>
        <w:rPr>
          <w:rFonts w:ascii="Arial" w:hAnsi="Arial" w:cs="Arial"/>
          <w:b/>
          <w:spacing w:val="-3"/>
          <w:sz w:val="28"/>
          <w:szCs w:val="28"/>
        </w:rPr>
      </w:pPr>
      <w:r>
        <w:rPr>
          <w:rFonts w:ascii="Arial" w:hAnsi="Arial" w:cs="Arial"/>
          <w:b/>
          <w:sz w:val="36"/>
        </w:rPr>
        <w:br w:type="page"/>
      </w:r>
    </w:p>
    <w:p w:rsidR="00BC1E1F" w:rsidRPr="006E3CF7" w:rsidRDefault="00BC1E1F" w:rsidP="00E41A17">
      <w:pPr>
        <w:tabs>
          <w:tab w:val="left" w:pos="0"/>
          <w:tab w:val="right" w:leader="dot" w:pos="8505"/>
        </w:tabs>
        <w:suppressAutoHyphens/>
        <w:spacing w:before="240"/>
        <w:jc w:val="both"/>
        <w:rPr>
          <w:rFonts w:ascii="Arial" w:hAnsi="Arial" w:cs="Arial"/>
          <w:spacing w:val="-3"/>
          <w:sz w:val="24"/>
          <w:szCs w:val="24"/>
        </w:rPr>
      </w:pPr>
      <w:r w:rsidRPr="006E3CF7">
        <w:rPr>
          <w:rFonts w:ascii="Arial" w:hAnsi="Arial" w:cs="Arial"/>
          <w:spacing w:val="-3"/>
          <w:sz w:val="24"/>
          <w:szCs w:val="24"/>
        </w:rPr>
        <w:lastRenderedPageBreak/>
        <w:t>Introduction</w:t>
      </w:r>
      <w:r w:rsidR="00B66A64" w:rsidRPr="006E3CF7">
        <w:rPr>
          <w:rFonts w:ascii="Arial" w:hAnsi="Arial" w:cs="Arial"/>
          <w:spacing w:val="-3"/>
          <w:sz w:val="24"/>
          <w:szCs w:val="24"/>
        </w:rPr>
        <w:tab/>
      </w:r>
      <w:r w:rsidR="00B66A64" w:rsidRPr="00A17621">
        <w:rPr>
          <w:rFonts w:ascii="Arial" w:hAnsi="Arial" w:cs="Arial"/>
          <w:spacing w:val="-3"/>
          <w:sz w:val="24"/>
          <w:szCs w:val="24"/>
        </w:rPr>
        <w:t>Page 3</w:t>
      </w:r>
    </w:p>
    <w:p w:rsidR="00B66A64" w:rsidRPr="006E3CF7" w:rsidRDefault="007A5D86" w:rsidP="00E41A17">
      <w:pPr>
        <w:tabs>
          <w:tab w:val="left" w:pos="0"/>
          <w:tab w:val="right" w:leader="dot" w:pos="8505"/>
        </w:tabs>
        <w:suppressAutoHyphens/>
        <w:spacing w:before="240"/>
        <w:jc w:val="both"/>
        <w:rPr>
          <w:rFonts w:ascii="Arial" w:hAnsi="Arial" w:cs="Arial"/>
          <w:spacing w:val="-3"/>
          <w:sz w:val="24"/>
          <w:szCs w:val="24"/>
        </w:rPr>
      </w:pPr>
      <w:r>
        <w:rPr>
          <w:rFonts w:ascii="Arial" w:hAnsi="Arial" w:cs="Arial"/>
          <w:spacing w:val="-3"/>
          <w:sz w:val="24"/>
          <w:szCs w:val="24"/>
        </w:rPr>
        <w:t>The Department</w:t>
      </w:r>
      <w:r>
        <w:rPr>
          <w:rFonts w:ascii="Arial" w:hAnsi="Arial" w:cs="Arial"/>
          <w:spacing w:val="-3"/>
          <w:sz w:val="24"/>
          <w:szCs w:val="24"/>
        </w:rPr>
        <w:tab/>
        <w:t>Page 5</w:t>
      </w:r>
    </w:p>
    <w:p w:rsidR="00B66A64" w:rsidRPr="006E3CF7" w:rsidRDefault="00A17621" w:rsidP="00E41A17">
      <w:pPr>
        <w:tabs>
          <w:tab w:val="left" w:pos="0"/>
          <w:tab w:val="right" w:leader="dot" w:pos="8505"/>
        </w:tabs>
        <w:suppressAutoHyphens/>
        <w:spacing w:before="240"/>
        <w:jc w:val="both"/>
        <w:rPr>
          <w:rFonts w:ascii="Arial" w:hAnsi="Arial" w:cs="Arial"/>
          <w:spacing w:val="-3"/>
          <w:sz w:val="24"/>
          <w:szCs w:val="24"/>
        </w:rPr>
      </w:pPr>
      <w:r>
        <w:rPr>
          <w:rFonts w:ascii="Arial" w:hAnsi="Arial" w:cs="Arial"/>
          <w:spacing w:val="-3"/>
          <w:sz w:val="24"/>
          <w:szCs w:val="24"/>
        </w:rPr>
        <w:t>Education and Training</w:t>
      </w:r>
      <w:r>
        <w:rPr>
          <w:rFonts w:ascii="Arial" w:hAnsi="Arial" w:cs="Arial"/>
          <w:spacing w:val="-3"/>
          <w:sz w:val="24"/>
          <w:szCs w:val="24"/>
        </w:rPr>
        <w:tab/>
        <w:t>Page 8</w:t>
      </w:r>
    </w:p>
    <w:p w:rsidR="00B66A64" w:rsidRPr="006E3CF7" w:rsidRDefault="00B66A64" w:rsidP="00E41A17">
      <w:pPr>
        <w:tabs>
          <w:tab w:val="left" w:pos="0"/>
          <w:tab w:val="right" w:leader="dot" w:pos="8505"/>
        </w:tabs>
        <w:suppressAutoHyphens/>
        <w:spacing w:before="240"/>
        <w:jc w:val="both"/>
        <w:rPr>
          <w:rFonts w:ascii="Arial" w:hAnsi="Arial" w:cs="Arial"/>
          <w:spacing w:val="-3"/>
          <w:sz w:val="24"/>
          <w:szCs w:val="24"/>
        </w:rPr>
      </w:pPr>
      <w:r w:rsidRPr="006E3CF7">
        <w:rPr>
          <w:rFonts w:ascii="Arial" w:hAnsi="Arial" w:cs="Arial"/>
          <w:spacing w:val="-3"/>
          <w:sz w:val="24"/>
          <w:szCs w:val="24"/>
        </w:rPr>
        <w:t>Duties of the Post</w:t>
      </w:r>
      <w:r w:rsidRPr="006E3CF7">
        <w:rPr>
          <w:rFonts w:ascii="Arial" w:hAnsi="Arial" w:cs="Arial"/>
          <w:spacing w:val="-3"/>
          <w:sz w:val="24"/>
          <w:szCs w:val="24"/>
        </w:rPr>
        <w:tab/>
      </w:r>
      <w:r w:rsidR="00A17621">
        <w:rPr>
          <w:rFonts w:ascii="Arial" w:hAnsi="Arial" w:cs="Arial"/>
          <w:spacing w:val="-3"/>
          <w:sz w:val="24"/>
          <w:szCs w:val="24"/>
        </w:rPr>
        <w:t xml:space="preserve">Page </w:t>
      </w:r>
      <w:r w:rsidR="007A5D86">
        <w:rPr>
          <w:rFonts w:ascii="Arial" w:hAnsi="Arial" w:cs="Arial"/>
          <w:spacing w:val="-3"/>
          <w:sz w:val="24"/>
          <w:szCs w:val="24"/>
        </w:rPr>
        <w:t>9</w:t>
      </w:r>
    </w:p>
    <w:p w:rsidR="00B66A64" w:rsidRPr="006E3CF7" w:rsidRDefault="00DF3D52" w:rsidP="00E41A17">
      <w:pPr>
        <w:tabs>
          <w:tab w:val="left" w:pos="0"/>
          <w:tab w:val="right" w:leader="dot" w:pos="8505"/>
        </w:tabs>
        <w:suppressAutoHyphens/>
        <w:spacing w:before="240"/>
        <w:jc w:val="both"/>
        <w:rPr>
          <w:rFonts w:ascii="Arial" w:hAnsi="Arial" w:cs="Arial"/>
          <w:spacing w:val="-3"/>
          <w:sz w:val="24"/>
          <w:szCs w:val="24"/>
        </w:rPr>
      </w:pPr>
      <w:r w:rsidRPr="006E3CF7">
        <w:rPr>
          <w:rFonts w:ascii="Arial" w:hAnsi="Arial" w:cs="Arial"/>
          <w:spacing w:val="-3"/>
          <w:sz w:val="24"/>
          <w:szCs w:val="24"/>
        </w:rPr>
        <w:t>Job Plan</w:t>
      </w:r>
      <w:r w:rsidR="00B66A64" w:rsidRPr="006E3CF7">
        <w:rPr>
          <w:rFonts w:ascii="Arial" w:hAnsi="Arial" w:cs="Arial"/>
          <w:spacing w:val="-3"/>
          <w:sz w:val="24"/>
          <w:szCs w:val="24"/>
        </w:rPr>
        <w:tab/>
      </w:r>
      <w:r w:rsidR="005E30ED" w:rsidRPr="006E3CF7">
        <w:rPr>
          <w:rFonts w:ascii="Arial" w:hAnsi="Arial" w:cs="Arial"/>
          <w:spacing w:val="-3"/>
          <w:sz w:val="24"/>
          <w:szCs w:val="24"/>
        </w:rPr>
        <w:t xml:space="preserve">Page </w:t>
      </w:r>
      <w:r w:rsidR="00A17621">
        <w:rPr>
          <w:rFonts w:ascii="Arial" w:hAnsi="Arial" w:cs="Arial"/>
          <w:spacing w:val="-3"/>
          <w:sz w:val="24"/>
          <w:szCs w:val="24"/>
        </w:rPr>
        <w:t>1</w:t>
      </w:r>
      <w:r w:rsidR="007A5D86">
        <w:rPr>
          <w:rFonts w:ascii="Arial" w:hAnsi="Arial" w:cs="Arial"/>
          <w:spacing w:val="-3"/>
          <w:sz w:val="24"/>
          <w:szCs w:val="24"/>
        </w:rPr>
        <w:t>0</w:t>
      </w:r>
    </w:p>
    <w:p w:rsidR="00B66A64" w:rsidRPr="006E3CF7" w:rsidRDefault="00E41A17" w:rsidP="00E41A17">
      <w:pPr>
        <w:tabs>
          <w:tab w:val="left" w:pos="0"/>
          <w:tab w:val="right" w:leader="dot" w:pos="8505"/>
        </w:tabs>
        <w:suppressAutoHyphens/>
        <w:spacing w:before="240"/>
        <w:jc w:val="both"/>
        <w:rPr>
          <w:rFonts w:ascii="Arial" w:hAnsi="Arial" w:cs="Arial"/>
          <w:spacing w:val="-3"/>
          <w:sz w:val="24"/>
          <w:szCs w:val="24"/>
        </w:rPr>
      </w:pPr>
      <w:r w:rsidRPr="006E3CF7">
        <w:rPr>
          <w:rFonts w:ascii="Arial" w:hAnsi="Arial" w:cs="Arial"/>
          <w:spacing w:val="-3"/>
          <w:sz w:val="24"/>
          <w:szCs w:val="24"/>
        </w:rPr>
        <w:t>Provisional Timetable</w:t>
      </w:r>
      <w:r w:rsidR="00B66A64" w:rsidRPr="006E3CF7">
        <w:rPr>
          <w:rFonts w:ascii="Arial" w:hAnsi="Arial" w:cs="Arial"/>
          <w:spacing w:val="-3"/>
          <w:sz w:val="24"/>
          <w:szCs w:val="24"/>
        </w:rPr>
        <w:tab/>
      </w:r>
      <w:r w:rsidR="005E30ED" w:rsidRPr="006E3CF7">
        <w:rPr>
          <w:rFonts w:ascii="Arial" w:hAnsi="Arial" w:cs="Arial"/>
          <w:spacing w:val="-3"/>
          <w:sz w:val="24"/>
          <w:szCs w:val="24"/>
        </w:rPr>
        <w:t>Page 1</w:t>
      </w:r>
      <w:r w:rsidR="007A5D86">
        <w:rPr>
          <w:rFonts w:ascii="Arial" w:hAnsi="Arial" w:cs="Arial"/>
          <w:spacing w:val="-3"/>
          <w:sz w:val="24"/>
          <w:szCs w:val="24"/>
        </w:rPr>
        <w:t>1</w:t>
      </w:r>
    </w:p>
    <w:p w:rsidR="00E41A17" w:rsidRPr="006E3CF7" w:rsidRDefault="007A5D86" w:rsidP="00E41A17">
      <w:pPr>
        <w:tabs>
          <w:tab w:val="left" w:pos="0"/>
          <w:tab w:val="right" w:leader="dot" w:pos="8505"/>
        </w:tabs>
        <w:suppressAutoHyphens/>
        <w:spacing w:before="240"/>
        <w:jc w:val="both"/>
        <w:rPr>
          <w:rFonts w:ascii="Arial" w:hAnsi="Arial" w:cs="Arial"/>
          <w:spacing w:val="-3"/>
          <w:sz w:val="24"/>
          <w:szCs w:val="24"/>
        </w:rPr>
      </w:pPr>
      <w:r>
        <w:rPr>
          <w:rFonts w:ascii="Arial" w:hAnsi="Arial" w:cs="Arial"/>
          <w:spacing w:val="-3"/>
          <w:sz w:val="24"/>
          <w:szCs w:val="24"/>
        </w:rPr>
        <w:t>Person Specification</w:t>
      </w:r>
      <w:r>
        <w:rPr>
          <w:rFonts w:ascii="Arial" w:hAnsi="Arial" w:cs="Arial"/>
          <w:spacing w:val="-3"/>
          <w:sz w:val="24"/>
          <w:szCs w:val="24"/>
        </w:rPr>
        <w:tab/>
        <w:t>Page 13</w:t>
      </w:r>
    </w:p>
    <w:p w:rsidR="00E41A17" w:rsidRPr="006E3CF7" w:rsidRDefault="00E41A17" w:rsidP="00E41A17">
      <w:pPr>
        <w:tabs>
          <w:tab w:val="left" w:pos="0"/>
          <w:tab w:val="right" w:leader="dot" w:pos="8505"/>
        </w:tabs>
        <w:suppressAutoHyphens/>
        <w:spacing w:before="240"/>
        <w:jc w:val="both"/>
        <w:rPr>
          <w:rFonts w:ascii="Arial" w:hAnsi="Arial" w:cs="Arial"/>
          <w:spacing w:val="-3"/>
          <w:sz w:val="24"/>
          <w:szCs w:val="24"/>
        </w:rPr>
      </w:pPr>
      <w:r w:rsidRPr="006E3CF7">
        <w:rPr>
          <w:rFonts w:ascii="Arial" w:hAnsi="Arial" w:cs="Arial"/>
          <w:spacing w:val="-3"/>
          <w:sz w:val="24"/>
          <w:szCs w:val="24"/>
        </w:rPr>
        <w:t>About the Trust</w:t>
      </w:r>
      <w:r w:rsidRPr="006E3CF7">
        <w:rPr>
          <w:rFonts w:ascii="Arial" w:hAnsi="Arial" w:cs="Arial"/>
          <w:spacing w:val="-3"/>
          <w:sz w:val="24"/>
          <w:szCs w:val="24"/>
        </w:rPr>
        <w:tab/>
        <w:t>Page 1</w:t>
      </w:r>
      <w:r w:rsidR="00EE3386">
        <w:rPr>
          <w:rFonts w:ascii="Arial" w:hAnsi="Arial" w:cs="Arial"/>
          <w:spacing w:val="-3"/>
          <w:sz w:val="24"/>
          <w:szCs w:val="24"/>
        </w:rPr>
        <w:t>5</w:t>
      </w:r>
    </w:p>
    <w:p w:rsidR="00E41A17" w:rsidRPr="006E3CF7" w:rsidRDefault="00E41A17" w:rsidP="00E41A17">
      <w:pPr>
        <w:tabs>
          <w:tab w:val="left" w:pos="0"/>
          <w:tab w:val="right" w:leader="dot" w:pos="8505"/>
        </w:tabs>
        <w:suppressAutoHyphens/>
        <w:spacing w:before="240"/>
        <w:jc w:val="both"/>
        <w:rPr>
          <w:rFonts w:ascii="Arial" w:hAnsi="Arial" w:cs="Arial"/>
          <w:spacing w:val="-3"/>
          <w:sz w:val="24"/>
          <w:szCs w:val="24"/>
        </w:rPr>
      </w:pPr>
      <w:r w:rsidRPr="006E3CF7">
        <w:rPr>
          <w:rFonts w:ascii="Arial" w:hAnsi="Arial" w:cs="Arial"/>
          <w:spacing w:val="-3"/>
          <w:sz w:val="24"/>
          <w:szCs w:val="24"/>
        </w:rPr>
        <w:t>General Conditions of Appointment</w:t>
      </w:r>
      <w:r w:rsidRPr="006E3CF7">
        <w:rPr>
          <w:rFonts w:ascii="Arial" w:hAnsi="Arial" w:cs="Arial"/>
          <w:spacing w:val="-3"/>
          <w:sz w:val="24"/>
          <w:szCs w:val="24"/>
        </w:rPr>
        <w:tab/>
        <w:t>Page 1</w:t>
      </w:r>
      <w:r w:rsidR="007A5D86">
        <w:rPr>
          <w:rFonts w:ascii="Arial" w:hAnsi="Arial" w:cs="Arial"/>
          <w:spacing w:val="-3"/>
          <w:sz w:val="24"/>
          <w:szCs w:val="24"/>
        </w:rPr>
        <w:t>8</w:t>
      </w:r>
    </w:p>
    <w:p w:rsidR="00550B77" w:rsidRPr="006E3CF7" w:rsidRDefault="00550B77" w:rsidP="00E41A17">
      <w:pPr>
        <w:tabs>
          <w:tab w:val="left" w:pos="0"/>
          <w:tab w:val="right" w:leader="dot" w:pos="8505"/>
        </w:tabs>
        <w:suppressAutoHyphens/>
        <w:spacing w:before="240"/>
        <w:jc w:val="both"/>
        <w:rPr>
          <w:rFonts w:ascii="Arial" w:hAnsi="Arial" w:cs="Arial"/>
          <w:spacing w:val="-3"/>
          <w:sz w:val="24"/>
          <w:szCs w:val="24"/>
        </w:rPr>
      </w:pPr>
      <w:r w:rsidRPr="006E3CF7">
        <w:rPr>
          <w:rFonts w:ascii="Arial" w:hAnsi="Arial" w:cs="Arial"/>
          <w:spacing w:val="-3"/>
          <w:sz w:val="24"/>
          <w:szCs w:val="24"/>
        </w:rPr>
        <w:t>Contacts</w:t>
      </w:r>
      <w:r w:rsidR="00EE3386">
        <w:rPr>
          <w:rFonts w:ascii="Arial" w:hAnsi="Arial" w:cs="Arial"/>
          <w:spacing w:val="-3"/>
          <w:sz w:val="24"/>
          <w:szCs w:val="24"/>
        </w:rPr>
        <w:t xml:space="preserve"> for Further Information</w:t>
      </w:r>
      <w:r w:rsidR="00EE3386">
        <w:rPr>
          <w:rFonts w:ascii="Arial" w:hAnsi="Arial" w:cs="Arial"/>
          <w:spacing w:val="-3"/>
          <w:sz w:val="24"/>
          <w:szCs w:val="24"/>
        </w:rPr>
        <w:tab/>
        <w:t>Page 19</w:t>
      </w:r>
    </w:p>
    <w:p w:rsidR="00B66A64" w:rsidRDefault="00B66A64" w:rsidP="00DF3D52">
      <w:pPr>
        <w:tabs>
          <w:tab w:val="left" w:pos="0"/>
          <w:tab w:val="right" w:leader="dot" w:pos="7938"/>
        </w:tabs>
        <w:suppressAutoHyphens/>
        <w:spacing w:after="240"/>
        <w:jc w:val="both"/>
        <w:rPr>
          <w:rFonts w:ascii="Arial" w:hAnsi="Arial" w:cs="Arial"/>
          <w:b/>
          <w:spacing w:val="-3"/>
          <w:sz w:val="28"/>
          <w:szCs w:val="28"/>
        </w:rPr>
      </w:pPr>
    </w:p>
    <w:p w:rsidR="00C07BE9" w:rsidRPr="00C07BE9" w:rsidRDefault="00C07BE9" w:rsidP="00DF3D52">
      <w:pPr>
        <w:tabs>
          <w:tab w:val="left" w:pos="-720"/>
        </w:tabs>
        <w:suppressAutoHyphens/>
        <w:spacing w:after="240"/>
        <w:jc w:val="both"/>
        <w:rPr>
          <w:rFonts w:ascii="Arial" w:hAnsi="Arial" w:cs="Arial"/>
          <w:b/>
          <w:spacing w:val="-3"/>
          <w:sz w:val="28"/>
          <w:szCs w:val="28"/>
        </w:rPr>
      </w:pPr>
    </w:p>
    <w:p w:rsidR="00E41A17" w:rsidRDefault="00E41A17" w:rsidP="00DF3D52">
      <w:pPr>
        <w:tabs>
          <w:tab w:val="left" w:pos="-720"/>
        </w:tabs>
        <w:suppressAutoHyphens/>
        <w:jc w:val="both"/>
        <w:rPr>
          <w:rFonts w:ascii="Arial" w:hAnsi="Arial" w:cs="Arial"/>
          <w:b/>
          <w:spacing w:val="-3"/>
          <w:sz w:val="28"/>
          <w:szCs w:val="28"/>
        </w:rPr>
      </w:pPr>
    </w:p>
    <w:p w:rsidR="00DB5275" w:rsidRDefault="00DB5275" w:rsidP="00DB5275">
      <w:pPr>
        <w:tabs>
          <w:tab w:val="left" w:pos="-720"/>
        </w:tabs>
        <w:suppressAutoHyphens/>
        <w:rPr>
          <w:rFonts w:ascii="Arial" w:hAnsi="Arial" w:cs="Arial"/>
          <w:b/>
          <w:sz w:val="36"/>
        </w:rPr>
      </w:pPr>
    </w:p>
    <w:p w:rsidR="00DB5275" w:rsidRDefault="00DB5275" w:rsidP="00DB5275">
      <w:pPr>
        <w:tabs>
          <w:tab w:val="left" w:pos="-720"/>
        </w:tabs>
        <w:suppressAutoHyphens/>
        <w:rPr>
          <w:rFonts w:ascii="Arial" w:hAnsi="Arial" w:cs="Arial"/>
          <w:b/>
          <w:sz w:val="36"/>
        </w:rPr>
      </w:pPr>
    </w:p>
    <w:p w:rsidR="00DB5275" w:rsidRPr="00E41A17" w:rsidRDefault="00DB5275" w:rsidP="00DB5275">
      <w:pPr>
        <w:tabs>
          <w:tab w:val="left" w:pos="-720"/>
        </w:tabs>
        <w:suppressAutoHyphens/>
        <w:rPr>
          <w:rFonts w:ascii="Arial" w:hAnsi="Arial" w:cs="Arial"/>
          <w:b/>
          <w:spacing w:val="-3"/>
          <w:sz w:val="28"/>
          <w:szCs w:val="28"/>
        </w:rPr>
      </w:pPr>
    </w:p>
    <w:p w:rsidR="00DB5275" w:rsidRDefault="00DB5275" w:rsidP="00DB5275">
      <w:pPr>
        <w:tabs>
          <w:tab w:val="left" w:pos="-720"/>
        </w:tabs>
        <w:suppressAutoHyphens/>
        <w:jc w:val="both"/>
        <w:rPr>
          <w:rFonts w:ascii="Arial" w:hAnsi="Arial" w:cs="Arial"/>
          <w:b/>
          <w:spacing w:val="-3"/>
          <w:sz w:val="28"/>
          <w:szCs w:val="28"/>
        </w:rPr>
      </w:pPr>
    </w:p>
    <w:p w:rsidR="00DB5275" w:rsidRDefault="00DB5275" w:rsidP="00DB5275">
      <w:pPr>
        <w:tabs>
          <w:tab w:val="left" w:pos="-720"/>
        </w:tabs>
        <w:suppressAutoHyphens/>
        <w:jc w:val="both"/>
        <w:rPr>
          <w:rFonts w:ascii="Arial" w:hAnsi="Arial" w:cs="Arial"/>
          <w:b/>
          <w:spacing w:val="-3"/>
          <w:sz w:val="28"/>
          <w:szCs w:val="28"/>
        </w:rPr>
      </w:pPr>
    </w:p>
    <w:p w:rsidR="00DB5275" w:rsidRDefault="00DB5275" w:rsidP="00DB5275">
      <w:pPr>
        <w:tabs>
          <w:tab w:val="left" w:pos="-720"/>
        </w:tabs>
        <w:suppressAutoHyphens/>
        <w:jc w:val="both"/>
        <w:rPr>
          <w:rFonts w:ascii="Arial" w:hAnsi="Arial" w:cs="Arial"/>
          <w:b/>
          <w:spacing w:val="-3"/>
          <w:sz w:val="28"/>
          <w:szCs w:val="28"/>
        </w:rPr>
      </w:pPr>
    </w:p>
    <w:p w:rsidR="00DB5275" w:rsidRDefault="00DB5275" w:rsidP="00DB5275">
      <w:pPr>
        <w:tabs>
          <w:tab w:val="left" w:pos="-720"/>
        </w:tabs>
        <w:suppressAutoHyphens/>
        <w:rPr>
          <w:rFonts w:ascii="Arial" w:hAnsi="Arial" w:cs="Arial"/>
          <w:b/>
          <w:sz w:val="36"/>
        </w:rPr>
      </w:pPr>
    </w:p>
    <w:p w:rsidR="00DB5275" w:rsidRDefault="00DB5275" w:rsidP="00DB5275">
      <w:pPr>
        <w:tabs>
          <w:tab w:val="left" w:pos="-720"/>
        </w:tabs>
        <w:suppressAutoHyphens/>
        <w:rPr>
          <w:rFonts w:ascii="Arial" w:hAnsi="Arial" w:cs="Arial"/>
          <w:b/>
          <w:sz w:val="36"/>
        </w:rPr>
      </w:pPr>
    </w:p>
    <w:p w:rsidR="00DB5275" w:rsidRDefault="00DB5275" w:rsidP="00DB5275">
      <w:pPr>
        <w:tabs>
          <w:tab w:val="left" w:pos="-720"/>
        </w:tabs>
        <w:suppressAutoHyphens/>
        <w:rPr>
          <w:rFonts w:ascii="Arial" w:hAnsi="Arial" w:cs="Arial"/>
          <w:b/>
          <w:sz w:val="36"/>
        </w:rPr>
      </w:pPr>
    </w:p>
    <w:p w:rsidR="00DB5275" w:rsidRPr="00E41A17" w:rsidRDefault="00DB5275" w:rsidP="00DB5275">
      <w:pPr>
        <w:tabs>
          <w:tab w:val="left" w:pos="-720"/>
        </w:tabs>
        <w:suppressAutoHyphens/>
        <w:rPr>
          <w:rFonts w:ascii="Arial" w:hAnsi="Arial" w:cs="Arial"/>
          <w:b/>
          <w:spacing w:val="-3"/>
          <w:sz w:val="28"/>
          <w:szCs w:val="28"/>
        </w:rPr>
      </w:pPr>
      <w:r w:rsidRPr="00E41A17">
        <w:rPr>
          <w:rFonts w:ascii="Arial" w:hAnsi="Arial" w:cs="Arial"/>
          <w:b/>
          <w:spacing w:val="-3"/>
          <w:sz w:val="28"/>
          <w:szCs w:val="28"/>
        </w:rPr>
        <w:t xml:space="preserve"> </w:t>
      </w:r>
    </w:p>
    <w:p w:rsidR="00DB5275" w:rsidRPr="00E41A17" w:rsidRDefault="00DB5275" w:rsidP="00DB5275">
      <w:pPr>
        <w:tabs>
          <w:tab w:val="left" w:pos="-720"/>
        </w:tabs>
        <w:suppressAutoHyphens/>
        <w:rPr>
          <w:rFonts w:ascii="Arial" w:hAnsi="Arial" w:cs="Arial"/>
          <w:b/>
          <w:spacing w:val="-3"/>
          <w:sz w:val="28"/>
          <w:szCs w:val="28"/>
        </w:rPr>
      </w:pPr>
    </w:p>
    <w:p w:rsidR="00E41A17" w:rsidRDefault="00E41A17" w:rsidP="00DF3D52">
      <w:pPr>
        <w:tabs>
          <w:tab w:val="left" w:pos="-720"/>
        </w:tabs>
        <w:suppressAutoHyphens/>
        <w:jc w:val="both"/>
        <w:rPr>
          <w:rFonts w:ascii="Arial" w:hAnsi="Arial" w:cs="Arial"/>
          <w:b/>
          <w:spacing w:val="-3"/>
          <w:sz w:val="28"/>
          <w:szCs w:val="28"/>
        </w:rPr>
      </w:pPr>
    </w:p>
    <w:p w:rsidR="00550B77" w:rsidRDefault="00550B77" w:rsidP="00DF3D52">
      <w:pPr>
        <w:tabs>
          <w:tab w:val="left" w:pos="-720"/>
        </w:tabs>
        <w:suppressAutoHyphens/>
        <w:jc w:val="both"/>
        <w:rPr>
          <w:rFonts w:ascii="Arial" w:hAnsi="Arial" w:cs="Arial"/>
          <w:b/>
          <w:spacing w:val="-3"/>
          <w:sz w:val="28"/>
          <w:szCs w:val="28"/>
        </w:rPr>
      </w:pPr>
    </w:p>
    <w:p w:rsidR="00550B77" w:rsidRDefault="00550B77" w:rsidP="00DF3D52">
      <w:pPr>
        <w:tabs>
          <w:tab w:val="left" w:pos="-720"/>
        </w:tabs>
        <w:suppressAutoHyphens/>
        <w:jc w:val="both"/>
        <w:rPr>
          <w:rFonts w:ascii="Arial" w:hAnsi="Arial" w:cs="Arial"/>
          <w:b/>
          <w:spacing w:val="-3"/>
          <w:sz w:val="28"/>
          <w:szCs w:val="28"/>
        </w:rPr>
      </w:pPr>
    </w:p>
    <w:p w:rsidR="00E41A17" w:rsidRDefault="00E41A17" w:rsidP="00E41A17">
      <w:pPr>
        <w:tabs>
          <w:tab w:val="left" w:pos="-720"/>
        </w:tabs>
        <w:suppressAutoHyphens/>
        <w:jc w:val="both"/>
        <w:rPr>
          <w:rFonts w:ascii="Arial" w:hAnsi="Arial" w:cs="Arial"/>
          <w:b/>
          <w:spacing w:val="-3"/>
          <w:sz w:val="28"/>
          <w:szCs w:val="28"/>
        </w:rPr>
      </w:pPr>
    </w:p>
    <w:p w:rsidR="00E41A17" w:rsidRDefault="00E41A17" w:rsidP="00E41A17">
      <w:pPr>
        <w:tabs>
          <w:tab w:val="left" w:pos="-720"/>
        </w:tabs>
        <w:suppressAutoHyphens/>
        <w:jc w:val="both"/>
        <w:rPr>
          <w:rFonts w:ascii="Arial" w:hAnsi="Arial" w:cs="Arial"/>
          <w:b/>
          <w:spacing w:val="-3"/>
          <w:sz w:val="28"/>
          <w:szCs w:val="28"/>
        </w:rPr>
      </w:pPr>
    </w:p>
    <w:p w:rsidR="006E3CF7" w:rsidRDefault="006E3CF7" w:rsidP="00E41A17">
      <w:pPr>
        <w:tabs>
          <w:tab w:val="left" w:pos="-720"/>
        </w:tabs>
        <w:suppressAutoHyphens/>
        <w:jc w:val="both"/>
        <w:rPr>
          <w:rFonts w:ascii="Arial" w:hAnsi="Arial" w:cs="Arial"/>
          <w:b/>
          <w:spacing w:val="-3"/>
          <w:sz w:val="28"/>
          <w:szCs w:val="28"/>
        </w:rPr>
      </w:pPr>
    </w:p>
    <w:p w:rsidR="00E41A17" w:rsidRDefault="00E41A17" w:rsidP="00E41A17">
      <w:pPr>
        <w:tabs>
          <w:tab w:val="left" w:pos="-720"/>
        </w:tabs>
        <w:suppressAutoHyphens/>
        <w:jc w:val="both"/>
        <w:rPr>
          <w:rFonts w:ascii="Arial" w:hAnsi="Arial" w:cs="Arial"/>
          <w:b/>
          <w:spacing w:val="-3"/>
          <w:sz w:val="28"/>
          <w:szCs w:val="28"/>
        </w:rPr>
      </w:pPr>
    </w:p>
    <w:p w:rsidR="00BC1E1F" w:rsidRDefault="00BC1E1F" w:rsidP="00DF3D52">
      <w:pPr>
        <w:tabs>
          <w:tab w:val="left" w:pos="-720"/>
        </w:tabs>
        <w:suppressAutoHyphens/>
        <w:jc w:val="both"/>
        <w:rPr>
          <w:rFonts w:ascii="Arial" w:hAnsi="Arial" w:cs="Arial"/>
          <w:b/>
          <w:spacing w:val="-3"/>
          <w:sz w:val="28"/>
          <w:szCs w:val="28"/>
        </w:rPr>
      </w:pPr>
    </w:p>
    <w:p w:rsidR="00E41A17" w:rsidRDefault="00E41A17" w:rsidP="00DF3D52">
      <w:pPr>
        <w:tabs>
          <w:tab w:val="left" w:pos="-720"/>
        </w:tabs>
        <w:suppressAutoHyphens/>
        <w:jc w:val="both"/>
        <w:rPr>
          <w:rFonts w:ascii="Arial" w:hAnsi="Arial" w:cs="Arial"/>
          <w:b/>
          <w:spacing w:val="-3"/>
          <w:sz w:val="28"/>
          <w:szCs w:val="28"/>
        </w:rPr>
      </w:pPr>
    </w:p>
    <w:p w:rsidR="00DA00DE" w:rsidRPr="00DA00DE" w:rsidRDefault="00DA00DE" w:rsidP="008A3C92">
      <w:pPr>
        <w:shd w:val="clear" w:color="auto" w:fill="D9D9D9" w:themeFill="background1" w:themeFillShade="D9"/>
        <w:tabs>
          <w:tab w:val="left" w:pos="-720"/>
        </w:tabs>
        <w:suppressAutoHyphens/>
        <w:jc w:val="both"/>
        <w:rPr>
          <w:rFonts w:ascii="Arial" w:hAnsi="Arial" w:cs="Arial"/>
          <w:b/>
          <w:spacing w:val="-3"/>
          <w:sz w:val="28"/>
          <w:szCs w:val="28"/>
        </w:rPr>
      </w:pPr>
      <w:r w:rsidRPr="008A3C92">
        <w:rPr>
          <w:rFonts w:ascii="Arial" w:hAnsi="Arial" w:cs="Arial"/>
          <w:b/>
          <w:spacing w:val="-3"/>
          <w:sz w:val="28"/>
          <w:szCs w:val="28"/>
        </w:rPr>
        <w:lastRenderedPageBreak/>
        <w:t>Introduction</w:t>
      </w:r>
    </w:p>
    <w:p w:rsidR="008E2F82" w:rsidRDefault="008E2F82" w:rsidP="00DF3D52">
      <w:pPr>
        <w:tabs>
          <w:tab w:val="left" w:pos="-720"/>
        </w:tabs>
        <w:suppressAutoHyphens/>
        <w:jc w:val="both"/>
        <w:rPr>
          <w:rFonts w:ascii="Arial" w:hAnsi="Arial" w:cs="Arial"/>
          <w:b/>
          <w:spacing w:val="-3"/>
          <w:sz w:val="24"/>
        </w:rPr>
      </w:pPr>
    </w:p>
    <w:p w:rsidR="00E30F92" w:rsidRDefault="00E30F92" w:rsidP="00E30F92">
      <w:pPr>
        <w:tabs>
          <w:tab w:val="left" w:pos="-720"/>
        </w:tabs>
        <w:suppressAutoHyphens/>
        <w:jc w:val="both"/>
        <w:rPr>
          <w:rFonts w:ascii="Arial" w:hAnsi="Arial" w:cs="Arial"/>
          <w:spacing w:val="-3"/>
          <w:sz w:val="24"/>
        </w:rPr>
      </w:pPr>
      <w:r>
        <w:rPr>
          <w:rFonts w:ascii="Arial" w:hAnsi="Arial" w:cs="Arial"/>
          <w:spacing w:val="-3"/>
          <w:sz w:val="24"/>
        </w:rPr>
        <w:t xml:space="preserve">There </w:t>
      </w:r>
      <w:r w:rsidR="00581010">
        <w:rPr>
          <w:rFonts w:ascii="Arial" w:hAnsi="Arial" w:cs="Arial"/>
          <w:spacing w:val="-3"/>
          <w:sz w:val="24"/>
        </w:rPr>
        <w:t>is one c</w:t>
      </w:r>
      <w:r>
        <w:rPr>
          <w:rFonts w:ascii="Arial" w:hAnsi="Arial" w:cs="Arial"/>
          <w:spacing w:val="-3"/>
          <w:sz w:val="24"/>
        </w:rPr>
        <w:t xml:space="preserve">onsultant post available to </w:t>
      </w:r>
      <w:r w:rsidR="00581010">
        <w:rPr>
          <w:rFonts w:ascii="Arial" w:hAnsi="Arial" w:cs="Arial"/>
          <w:spacing w:val="-3"/>
          <w:sz w:val="24"/>
        </w:rPr>
        <w:t xml:space="preserve">join </w:t>
      </w:r>
      <w:r>
        <w:rPr>
          <w:rFonts w:ascii="Arial" w:hAnsi="Arial" w:cs="Arial"/>
          <w:spacing w:val="-3"/>
          <w:sz w:val="24"/>
        </w:rPr>
        <w:t xml:space="preserve">the existing team of </w:t>
      </w:r>
      <w:r w:rsidR="00565F22" w:rsidRPr="0042590D">
        <w:rPr>
          <w:rFonts w:ascii="Arial" w:hAnsi="Arial" w:cs="Arial"/>
          <w:spacing w:val="-3"/>
          <w:sz w:val="24"/>
        </w:rPr>
        <w:t>t</w:t>
      </w:r>
      <w:r w:rsidR="00581010" w:rsidRPr="0042590D">
        <w:rPr>
          <w:rFonts w:ascii="Arial" w:hAnsi="Arial" w:cs="Arial"/>
          <w:spacing w:val="-3"/>
          <w:sz w:val="24"/>
        </w:rPr>
        <w:t>en</w:t>
      </w:r>
      <w:r w:rsidR="00581010">
        <w:rPr>
          <w:rFonts w:ascii="Arial" w:hAnsi="Arial" w:cs="Arial"/>
          <w:spacing w:val="-3"/>
          <w:sz w:val="24"/>
        </w:rPr>
        <w:t xml:space="preserve"> </w:t>
      </w:r>
      <w:r>
        <w:rPr>
          <w:rFonts w:ascii="Arial" w:hAnsi="Arial" w:cs="Arial"/>
          <w:spacing w:val="-3"/>
          <w:sz w:val="24"/>
        </w:rPr>
        <w:t>NHS consultants</w:t>
      </w:r>
      <w:r w:rsidR="00581010">
        <w:rPr>
          <w:rFonts w:ascii="Arial" w:hAnsi="Arial" w:cs="Arial"/>
          <w:spacing w:val="-3"/>
          <w:sz w:val="24"/>
        </w:rPr>
        <w:t xml:space="preserve">, </w:t>
      </w:r>
      <w:r>
        <w:rPr>
          <w:rFonts w:ascii="Arial" w:hAnsi="Arial" w:cs="Arial"/>
          <w:spacing w:val="-3"/>
          <w:sz w:val="24"/>
        </w:rPr>
        <w:t xml:space="preserve">one clinical senior lecturer </w:t>
      </w:r>
      <w:r w:rsidR="00581010">
        <w:rPr>
          <w:rFonts w:ascii="Arial" w:hAnsi="Arial" w:cs="Arial"/>
          <w:spacing w:val="-3"/>
          <w:sz w:val="24"/>
        </w:rPr>
        <w:t>and one nurse consultant</w:t>
      </w:r>
      <w:r>
        <w:rPr>
          <w:rFonts w:ascii="Arial" w:hAnsi="Arial" w:cs="Arial"/>
          <w:spacing w:val="-3"/>
          <w:sz w:val="24"/>
        </w:rPr>
        <w:t>. Th</w:t>
      </w:r>
      <w:r w:rsidR="00581010">
        <w:rPr>
          <w:rFonts w:ascii="Arial" w:hAnsi="Arial" w:cs="Arial"/>
          <w:spacing w:val="-3"/>
          <w:sz w:val="24"/>
        </w:rPr>
        <w:t>i</w:t>
      </w:r>
      <w:r>
        <w:rPr>
          <w:rFonts w:ascii="Arial" w:hAnsi="Arial" w:cs="Arial"/>
          <w:spacing w:val="-3"/>
          <w:sz w:val="24"/>
        </w:rPr>
        <w:t xml:space="preserve">s </w:t>
      </w:r>
      <w:r w:rsidR="00581010">
        <w:rPr>
          <w:rFonts w:ascii="Arial" w:hAnsi="Arial" w:cs="Arial"/>
          <w:spacing w:val="-3"/>
          <w:sz w:val="24"/>
        </w:rPr>
        <w:t xml:space="preserve">is a </w:t>
      </w:r>
      <w:r>
        <w:rPr>
          <w:rFonts w:ascii="Arial" w:hAnsi="Arial" w:cs="Arial"/>
          <w:spacing w:val="-3"/>
          <w:sz w:val="24"/>
        </w:rPr>
        <w:t>new appointment to support the existing team in delivering increased clinical respiratory medicine activity. In addition t</w:t>
      </w:r>
      <w:r w:rsidRPr="00CF3885">
        <w:rPr>
          <w:rFonts w:ascii="Arial" w:hAnsi="Arial" w:cs="Arial"/>
          <w:spacing w:val="-3"/>
          <w:sz w:val="24"/>
        </w:rPr>
        <w:t xml:space="preserve">he </w:t>
      </w:r>
      <w:r w:rsidR="00581010">
        <w:rPr>
          <w:rFonts w:ascii="Arial" w:hAnsi="Arial" w:cs="Arial"/>
          <w:spacing w:val="-3"/>
          <w:sz w:val="24"/>
        </w:rPr>
        <w:t xml:space="preserve">appointment </w:t>
      </w:r>
      <w:r>
        <w:rPr>
          <w:rFonts w:ascii="Arial" w:hAnsi="Arial" w:cs="Arial"/>
          <w:spacing w:val="-3"/>
          <w:sz w:val="24"/>
        </w:rPr>
        <w:t xml:space="preserve">has a </w:t>
      </w:r>
      <w:r w:rsidR="00C02068">
        <w:rPr>
          <w:rFonts w:ascii="Arial" w:hAnsi="Arial" w:cs="Arial"/>
          <w:spacing w:val="-3"/>
          <w:sz w:val="24"/>
        </w:rPr>
        <w:t xml:space="preserve">small </w:t>
      </w:r>
      <w:r w:rsidR="00581010">
        <w:rPr>
          <w:rFonts w:ascii="Arial" w:hAnsi="Arial" w:cs="Arial"/>
          <w:spacing w:val="-3"/>
          <w:sz w:val="24"/>
        </w:rPr>
        <w:t xml:space="preserve">commitment to </w:t>
      </w:r>
      <w:r>
        <w:rPr>
          <w:rFonts w:ascii="Arial" w:hAnsi="Arial" w:cs="Arial"/>
          <w:spacing w:val="-3"/>
          <w:sz w:val="24"/>
        </w:rPr>
        <w:t xml:space="preserve">the Acute Medical Unit.  These </w:t>
      </w:r>
      <w:r w:rsidRPr="00CF3885">
        <w:rPr>
          <w:rFonts w:ascii="Arial" w:hAnsi="Arial" w:cs="Arial"/>
          <w:spacing w:val="-3"/>
          <w:sz w:val="24"/>
        </w:rPr>
        <w:t xml:space="preserve">new </w:t>
      </w:r>
      <w:r>
        <w:rPr>
          <w:rFonts w:ascii="Arial" w:hAnsi="Arial" w:cs="Arial"/>
          <w:spacing w:val="-3"/>
          <w:sz w:val="24"/>
        </w:rPr>
        <w:t xml:space="preserve">joint </w:t>
      </w:r>
      <w:r w:rsidRPr="00CF3885">
        <w:rPr>
          <w:rFonts w:ascii="Arial" w:hAnsi="Arial" w:cs="Arial"/>
          <w:spacing w:val="-3"/>
          <w:sz w:val="24"/>
        </w:rPr>
        <w:t>appointments are in line with the Royal College of Physicians recommendations in the “</w:t>
      </w:r>
      <w:r w:rsidRPr="00CF3885">
        <w:rPr>
          <w:rFonts w:ascii="Arial" w:hAnsi="Arial" w:cs="Arial"/>
          <w:i/>
          <w:spacing w:val="-3"/>
          <w:sz w:val="24"/>
        </w:rPr>
        <w:t>Acute Medicine: Making it work for patients</w:t>
      </w:r>
      <w:r w:rsidRPr="00CF3885">
        <w:rPr>
          <w:rFonts w:ascii="Arial" w:hAnsi="Arial" w:cs="Arial"/>
          <w:spacing w:val="-3"/>
          <w:sz w:val="24"/>
        </w:rPr>
        <w:t>” document</w:t>
      </w:r>
      <w:r>
        <w:rPr>
          <w:rFonts w:ascii="Arial" w:hAnsi="Arial" w:cs="Arial"/>
          <w:spacing w:val="-3"/>
          <w:sz w:val="24"/>
        </w:rPr>
        <w:t>.</w:t>
      </w:r>
      <w:r w:rsidR="00C02068">
        <w:rPr>
          <w:rFonts w:ascii="Arial" w:hAnsi="Arial" w:cs="Arial"/>
          <w:spacing w:val="-3"/>
          <w:sz w:val="24"/>
        </w:rPr>
        <w:t xml:space="preserve"> </w:t>
      </w:r>
      <w:r>
        <w:rPr>
          <w:rFonts w:ascii="Arial" w:hAnsi="Arial" w:cs="Arial"/>
          <w:spacing w:val="-3"/>
          <w:sz w:val="24"/>
        </w:rPr>
        <w:t>It is envisaged that over the next 3-4 years recruitment of full time AMU general physicians will reduce the commitment needed. This will allow a transition from AMU activity to a sub-specialty interest within the Respiratory department.</w:t>
      </w:r>
    </w:p>
    <w:p w:rsidR="00E30F92" w:rsidRPr="00B03060" w:rsidRDefault="00E30F92" w:rsidP="00DF3D52">
      <w:pPr>
        <w:tabs>
          <w:tab w:val="left" w:pos="-720"/>
        </w:tabs>
        <w:suppressAutoHyphens/>
        <w:jc w:val="both"/>
        <w:rPr>
          <w:rFonts w:ascii="Arial" w:hAnsi="Arial" w:cs="Arial"/>
          <w:spacing w:val="-3"/>
          <w:sz w:val="24"/>
        </w:rPr>
      </w:pPr>
    </w:p>
    <w:p w:rsidR="006F1A93" w:rsidRDefault="006F1A93" w:rsidP="00DF3D52">
      <w:pPr>
        <w:tabs>
          <w:tab w:val="left" w:pos="-720"/>
        </w:tabs>
        <w:suppressAutoHyphens/>
        <w:jc w:val="both"/>
        <w:rPr>
          <w:rFonts w:ascii="Arial" w:hAnsi="Arial" w:cs="Arial"/>
          <w:spacing w:val="-3"/>
          <w:sz w:val="24"/>
        </w:rPr>
      </w:pPr>
      <w:r>
        <w:rPr>
          <w:rFonts w:ascii="Arial" w:hAnsi="Arial" w:cs="Arial"/>
          <w:spacing w:val="-3"/>
          <w:sz w:val="24"/>
        </w:rPr>
        <w:t>A candidate who is unable for personal reasons to undertake the duties of a whole-time</w:t>
      </w:r>
      <w:r w:rsidR="00291CB3">
        <w:rPr>
          <w:rFonts w:ascii="Arial" w:hAnsi="Arial" w:cs="Arial"/>
          <w:spacing w:val="-3"/>
          <w:sz w:val="24"/>
        </w:rPr>
        <w:t xml:space="preserve"> post</w:t>
      </w:r>
      <w:r>
        <w:rPr>
          <w:rFonts w:ascii="Arial" w:hAnsi="Arial" w:cs="Arial"/>
          <w:spacing w:val="-3"/>
          <w:sz w:val="24"/>
        </w:rPr>
        <w:t xml:space="preserve"> will receive equal consideration.  </w:t>
      </w:r>
      <w:r w:rsidR="00C02068">
        <w:rPr>
          <w:rFonts w:ascii="Arial" w:hAnsi="Arial" w:cs="Arial"/>
          <w:spacing w:val="-3"/>
          <w:sz w:val="24"/>
        </w:rPr>
        <w:t>T</w:t>
      </w:r>
      <w:r>
        <w:rPr>
          <w:rFonts w:ascii="Arial" w:hAnsi="Arial" w:cs="Arial"/>
          <w:spacing w:val="-3"/>
          <w:sz w:val="24"/>
        </w:rPr>
        <w:t>he job content will be modified as appropriate in consultation with consultant colleagues and local management.</w:t>
      </w:r>
    </w:p>
    <w:p w:rsidR="006F1A93" w:rsidRDefault="006F1A93" w:rsidP="00DF3D52">
      <w:pPr>
        <w:tabs>
          <w:tab w:val="left" w:pos="-720"/>
        </w:tabs>
        <w:suppressAutoHyphens/>
        <w:jc w:val="both"/>
        <w:rPr>
          <w:rFonts w:ascii="Arial" w:hAnsi="Arial" w:cs="Arial"/>
          <w:spacing w:val="-3"/>
          <w:sz w:val="24"/>
        </w:rPr>
      </w:pPr>
    </w:p>
    <w:p w:rsidR="006F1A93" w:rsidRDefault="00455ADF" w:rsidP="00DF3D52">
      <w:pPr>
        <w:tabs>
          <w:tab w:val="left" w:pos="-720"/>
        </w:tabs>
        <w:suppressAutoHyphens/>
        <w:jc w:val="both"/>
        <w:rPr>
          <w:rFonts w:ascii="Arial" w:hAnsi="Arial" w:cs="Arial"/>
          <w:sz w:val="24"/>
          <w:szCs w:val="24"/>
          <w:lang w:val="en-GB" w:eastAsia="en-GB"/>
        </w:rPr>
      </w:pPr>
      <w:r w:rsidRPr="00455ADF">
        <w:rPr>
          <w:rFonts w:ascii="Arial" w:hAnsi="Arial" w:cs="Arial"/>
          <w:sz w:val="24"/>
          <w:szCs w:val="24"/>
          <w:lang w:val="en-GB" w:eastAsia="en-GB"/>
        </w:rPr>
        <w:t xml:space="preserve">We welcome all applications irrespective of age, disability, gender, sexual orientation, race or religion.  Additionally, people with disabilities will be offered an interview providing they meet the minimum criteria for the post.  The Trust operates job share and flexible working.  </w:t>
      </w:r>
    </w:p>
    <w:p w:rsidR="00B43C08" w:rsidRDefault="00B43C08" w:rsidP="00DF3D52">
      <w:pPr>
        <w:tabs>
          <w:tab w:val="left" w:pos="-720"/>
        </w:tabs>
        <w:suppressAutoHyphens/>
        <w:jc w:val="both"/>
        <w:rPr>
          <w:rFonts w:ascii="Arial" w:hAnsi="Arial" w:cs="Arial"/>
          <w:b/>
          <w:spacing w:val="-3"/>
          <w:sz w:val="28"/>
          <w:szCs w:val="28"/>
        </w:rPr>
      </w:pPr>
    </w:p>
    <w:p w:rsidR="00D16F08" w:rsidRPr="00B12020" w:rsidRDefault="00D16F08" w:rsidP="008A3C92">
      <w:pPr>
        <w:shd w:val="clear" w:color="auto" w:fill="D9D9D9" w:themeFill="background1" w:themeFillShade="D9"/>
        <w:tabs>
          <w:tab w:val="left" w:pos="-720"/>
        </w:tabs>
        <w:suppressAutoHyphens/>
        <w:jc w:val="both"/>
        <w:rPr>
          <w:rFonts w:ascii="Arial" w:hAnsi="Arial" w:cs="Arial"/>
          <w:b/>
          <w:spacing w:val="-3"/>
          <w:sz w:val="28"/>
          <w:szCs w:val="28"/>
        </w:rPr>
      </w:pPr>
      <w:r w:rsidRPr="00B12020">
        <w:rPr>
          <w:rFonts w:ascii="Arial" w:hAnsi="Arial" w:cs="Arial"/>
          <w:b/>
          <w:spacing w:val="-3"/>
          <w:sz w:val="28"/>
          <w:szCs w:val="28"/>
        </w:rPr>
        <w:t>The Department</w:t>
      </w:r>
    </w:p>
    <w:p w:rsidR="00D16F08" w:rsidRDefault="00D16F08" w:rsidP="00DF3D52">
      <w:pPr>
        <w:tabs>
          <w:tab w:val="left" w:pos="-720"/>
        </w:tabs>
        <w:suppressAutoHyphens/>
        <w:jc w:val="both"/>
        <w:rPr>
          <w:rFonts w:ascii="Arial" w:hAnsi="Arial" w:cs="Arial"/>
          <w:b/>
          <w:spacing w:val="-3"/>
          <w:sz w:val="24"/>
        </w:rPr>
      </w:pPr>
    </w:p>
    <w:p w:rsidR="00E30F92" w:rsidRDefault="00E30F92" w:rsidP="004E044E">
      <w:pPr>
        <w:tabs>
          <w:tab w:val="left" w:pos="-720"/>
        </w:tabs>
        <w:suppressAutoHyphens/>
        <w:jc w:val="both"/>
        <w:rPr>
          <w:rFonts w:ascii="Arial" w:hAnsi="Arial" w:cs="Arial"/>
          <w:b/>
          <w:spacing w:val="-3"/>
          <w:sz w:val="24"/>
        </w:rPr>
      </w:pPr>
      <w:r>
        <w:rPr>
          <w:rFonts w:ascii="Arial" w:hAnsi="Arial" w:cs="Arial"/>
          <w:b/>
          <w:spacing w:val="-3"/>
          <w:sz w:val="24"/>
        </w:rPr>
        <w:t>THE DEPARTMENT OF RESPIRATORY MEDICINE</w:t>
      </w:r>
    </w:p>
    <w:p w:rsidR="00E30F92" w:rsidRDefault="00E30F92" w:rsidP="00E30F92">
      <w:pPr>
        <w:pStyle w:val="BodyText2"/>
        <w:rPr>
          <w:rFonts w:ascii="Arial" w:hAnsi="Arial" w:cs="Arial"/>
          <w:i w:val="0"/>
          <w:lang w:val="en-US"/>
        </w:rPr>
      </w:pPr>
    </w:p>
    <w:p w:rsidR="00E30F92" w:rsidRDefault="00E30F92" w:rsidP="004E044E">
      <w:pPr>
        <w:pStyle w:val="BodyText2"/>
        <w:rPr>
          <w:rFonts w:ascii="Arial" w:hAnsi="Arial" w:cs="Arial"/>
          <w:i w:val="0"/>
          <w:lang w:val="en-US"/>
        </w:rPr>
      </w:pPr>
      <w:r w:rsidRPr="0029382A">
        <w:rPr>
          <w:rFonts w:ascii="Arial" w:hAnsi="Arial" w:cs="Arial"/>
          <w:i w:val="0"/>
          <w:lang w:val="en-US"/>
        </w:rPr>
        <w:t xml:space="preserve">The department concentrates primarily on providing specialist secondary and tertiary level respiratory medicine services for both in patients and out patients. </w:t>
      </w:r>
    </w:p>
    <w:p w:rsidR="004E044E" w:rsidRDefault="004E044E" w:rsidP="004E044E">
      <w:pPr>
        <w:pStyle w:val="BodyText2"/>
        <w:rPr>
          <w:rFonts w:ascii="Arial" w:hAnsi="Arial" w:cs="Arial"/>
          <w:i w:val="0"/>
          <w:lang w:val="en-US"/>
        </w:rPr>
      </w:pPr>
    </w:p>
    <w:p w:rsidR="00E30F92" w:rsidRDefault="00E30F92" w:rsidP="004E044E">
      <w:pPr>
        <w:pStyle w:val="BodyText2"/>
        <w:rPr>
          <w:rFonts w:ascii="Arial" w:hAnsi="Arial" w:cs="Arial"/>
          <w:i w:val="0"/>
          <w:lang w:val="en-US"/>
        </w:rPr>
      </w:pPr>
      <w:r>
        <w:rPr>
          <w:rFonts w:ascii="Arial" w:hAnsi="Arial" w:cs="Arial"/>
          <w:i w:val="0"/>
          <w:lang w:val="en-US"/>
        </w:rPr>
        <w:t>Medical Staffing currently comprises:</w:t>
      </w:r>
    </w:p>
    <w:p w:rsidR="00E30F92" w:rsidRDefault="007A0D50" w:rsidP="00A17621">
      <w:pPr>
        <w:pStyle w:val="ListParagraph"/>
        <w:numPr>
          <w:ilvl w:val="0"/>
          <w:numId w:val="31"/>
        </w:numPr>
        <w:tabs>
          <w:tab w:val="left" w:pos="-720"/>
        </w:tabs>
        <w:suppressAutoHyphens/>
        <w:spacing w:after="0"/>
        <w:jc w:val="both"/>
        <w:rPr>
          <w:rFonts w:ascii="Arial" w:hAnsi="Arial" w:cs="Arial"/>
          <w:spacing w:val="-3"/>
          <w:sz w:val="24"/>
        </w:rPr>
      </w:pPr>
      <w:r>
        <w:rPr>
          <w:rFonts w:ascii="Arial" w:hAnsi="Arial" w:cs="Arial"/>
          <w:spacing w:val="-3"/>
          <w:sz w:val="24"/>
        </w:rPr>
        <w:t>S</w:t>
      </w:r>
      <w:r w:rsidR="008E5CCC">
        <w:rPr>
          <w:rFonts w:ascii="Arial" w:hAnsi="Arial" w:cs="Arial"/>
          <w:spacing w:val="-3"/>
          <w:sz w:val="24"/>
        </w:rPr>
        <w:t>ix</w:t>
      </w:r>
      <w:r w:rsidR="00E30F92" w:rsidRPr="004E044E">
        <w:rPr>
          <w:rFonts w:ascii="Arial" w:hAnsi="Arial" w:cs="Arial"/>
          <w:spacing w:val="-3"/>
          <w:sz w:val="24"/>
        </w:rPr>
        <w:t xml:space="preserve"> full</w:t>
      </w:r>
      <w:r w:rsidR="008E5CCC">
        <w:rPr>
          <w:rFonts w:ascii="Arial" w:hAnsi="Arial" w:cs="Arial"/>
          <w:spacing w:val="-3"/>
          <w:sz w:val="24"/>
        </w:rPr>
        <w:t>-</w:t>
      </w:r>
      <w:r w:rsidR="00E30F92" w:rsidRPr="004E044E">
        <w:rPr>
          <w:rFonts w:ascii="Arial" w:hAnsi="Arial" w:cs="Arial"/>
          <w:spacing w:val="-3"/>
          <w:sz w:val="24"/>
        </w:rPr>
        <w:t xml:space="preserve">time </w:t>
      </w:r>
      <w:r w:rsidR="008E5CCC">
        <w:rPr>
          <w:rFonts w:ascii="Arial" w:hAnsi="Arial" w:cs="Arial"/>
          <w:spacing w:val="-3"/>
          <w:sz w:val="24"/>
        </w:rPr>
        <w:t xml:space="preserve">and one part-time </w:t>
      </w:r>
      <w:r w:rsidR="00E30F92" w:rsidRPr="004E044E">
        <w:rPr>
          <w:rFonts w:ascii="Arial" w:hAnsi="Arial" w:cs="Arial"/>
          <w:spacing w:val="-3"/>
          <w:sz w:val="24"/>
        </w:rPr>
        <w:t>NHS consultants are: Dr R</w:t>
      </w:r>
      <w:r w:rsidR="00D31BE0">
        <w:rPr>
          <w:rFonts w:ascii="Arial" w:hAnsi="Arial" w:cs="Arial"/>
          <w:spacing w:val="-3"/>
          <w:sz w:val="24"/>
        </w:rPr>
        <w:t>ussell</w:t>
      </w:r>
      <w:r w:rsidR="00E30F92" w:rsidRPr="004E044E">
        <w:rPr>
          <w:rFonts w:ascii="Arial" w:hAnsi="Arial" w:cs="Arial"/>
          <w:spacing w:val="-3"/>
          <w:sz w:val="24"/>
        </w:rPr>
        <w:t xml:space="preserve"> Phillips </w:t>
      </w:r>
      <w:r>
        <w:rPr>
          <w:rFonts w:ascii="Arial" w:hAnsi="Arial" w:cs="Arial"/>
          <w:spacing w:val="-3"/>
          <w:sz w:val="24"/>
        </w:rPr>
        <w:t>(service director)</w:t>
      </w:r>
      <w:r w:rsidR="00E30F92" w:rsidRPr="004E044E">
        <w:rPr>
          <w:rFonts w:ascii="Arial" w:hAnsi="Arial" w:cs="Arial"/>
          <w:spacing w:val="-3"/>
          <w:sz w:val="24"/>
        </w:rPr>
        <w:t xml:space="preserve">, Dr Philippe Grunstein, Dr Ajay Kamath, Dr Mark Pasteur, Dr Prasanna Sankaran, Dr Luaie Idris and Dr </w:t>
      </w:r>
      <w:r w:rsidR="008E5CCC">
        <w:rPr>
          <w:rFonts w:ascii="Arial" w:hAnsi="Arial" w:cs="Arial"/>
          <w:spacing w:val="-3"/>
          <w:sz w:val="24"/>
        </w:rPr>
        <w:t>Eleanor Mishra</w:t>
      </w:r>
      <w:r w:rsidR="00E30F92" w:rsidRPr="004E044E">
        <w:rPr>
          <w:rFonts w:ascii="Arial" w:hAnsi="Arial" w:cs="Arial"/>
          <w:spacing w:val="-3"/>
          <w:sz w:val="24"/>
        </w:rPr>
        <w:t xml:space="preserve">. Prof. Andrew Wilson contributes 33% WTE clinical work. </w:t>
      </w:r>
    </w:p>
    <w:p w:rsidR="00565F22" w:rsidRPr="0042590D" w:rsidRDefault="00565F22" w:rsidP="00A17621">
      <w:pPr>
        <w:pStyle w:val="ListParagraph"/>
        <w:numPr>
          <w:ilvl w:val="0"/>
          <w:numId w:val="31"/>
        </w:numPr>
        <w:tabs>
          <w:tab w:val="left" w:pos="-720"/>
        </w:tabs>
        <w:suppressAutoHyphens/>
        <w:spacing w:after="0"/>
        <w:jc w:val="both"/>
        <w:rPr>
          <w:rFonts w:ascii="Arial" w:hAnsi="Arial" w:cs="Arial"/>
          <w:spacing w:val="-3"/>
          <w:sz w:val="24"/>
        </w:rPr>
      </w:pPr>
      <w:r w:rsidRPr="0042590D">
        <w:rPr>
          <w:rFonts w:ascii="Arial" w:hAnsi="Arial" w:cs="Arial"/>
          <w:spacing w:val="-3"/>
          <w:sz w:val="24"/>
        </w:rPr>
        <w:t xml:space="preserve">Three further consultant appointments have recently been made with other colleagues joining us in February, March and </w:t>
      </w:r>
      <w:r w:rsidR="0042590D" w:rsidRPr="0042590D">
        <w:rPr>
          <w:rFonts w:ascii="Arial" w:hAnsi="Arial" w:cs="Arial"/>
          <w:spacing w:val="-3"/>
          <w:sz w:val="24"/>
        </w:rPr>
        <w:t>September</w:t>
      </w:r>
      <w:r w:rsidRPr="0042590D">
        <w:rPr>
          <w:rFonts w:ascii="Arial" w:hAnsi="Arial" w:cs="Arial"/>
          <w:spacing w:val="-3"/>
          <w:sz w:val="24"/>
        </w:rPr>
        <w:t xml:space="preserve"> 2017 (Dr </w:t>
      </w:r>
      <w:r w:rsidR="0042590D" w:rsidRPr="0042590D">
        <w:rPr>
          <w:rFonts w:ascii="Arial" w:hAnsi="Arial" w:cs="Arial"/>
          <w:spacing w:val="-3"/>
          <w:sz w:val="24"/>
        </w:rPr>
        <w:t>Sadiyah Hand</w:t>
      </w:r>
      <w:r w:rsidRPr="0042590D">
        <w:rPr>
          <w:rFonts w:ascii="Arial" w:hAnsi="Arial" w:cs="Arial"/>
          <w:spacing w:val="-3"/>
          <w:sz w:val="24"/>
        </w:rPr>
        <w:t xml:space="preserve">, </w:t>
      </w:r>
      <w:r w:rsidR="0042590D" w:rsidRPr="0042590D">
        <w:rPr>
          <w:rFonts w:ascii="Arial" w:hAnsi="Arial" w:cs="Arial"/>
          <w:spacing w:val="-3"/>
          <w:sz w:val="24"/>
        </w:rPr>
        <w:t>Dr Ellen Metcalf</w:t>
      </w:r>
      <w:r w:rsidRPr="0042590D">
        <w:rPr>
          <w:rFonts w:ascii="Arial" w:hAnsi="Arial" w:cs="Arial"/>
          <w:spacing w:val="-3"/>
          <w:sz w:val="24"/>
        </w:rPr>
        <w:t xml:space="preserve"> and </w:t>
      </w:r>
      <w:r w:rsidR="0042590D" w:rsidRPr="0042590D">
        <w:rPr>
          <w:rFonts w:ascii="Arial" w:hAnsi="Arial" w:cs="Arial"/>
          <w:spacing w:val="-3"/>
          <w:sz w:val="24"/>
        </w:rPr>
        <w:t>Dr Nikki Gray</w:t>
      </w:r>
      <w:r w:rsidRPr="0042590D">
        <w:rPr>
          <w:rFonts w:ascii="Arial" w:hAnsi="Arial" w:cs="Arial"/>
          <w:spacing w:val="-3"/>
          <w:sz w:val="24"/>
        </w:rPr>
        <w:t>)</w:t>
      </w:r>
    </w:p>
    <w:p w:rsidR="00E30F92" w:rsidRPr="004E044E" w:rsidRDefault="00E30F92" w:rsidP="00A17621">
      <w:pPr>
        <w:pStyle w:val="ListParagraph"/>
        <w:numPr>
          <w:ilvl w:val="0"/>
          <w:numId w:val="31"/>
        </w:numPr>
        <w:tabs>
          <w:tab w:val="left" w:pos="-720"/>
        </w:tabs>
        <w:suppressAutoHyphens/>
        <w:spacing w:after="0"/>
        <w:jc w:val="both"/>
        <w:rPr>
          <w:rFonts w:ascii="Arial" w:hAnsi="Arial" w:cs="Arial"/>
          <w:spacing w:val="-3"/>
          <w:sz w:val="24"/>
        </w:rPr>
      </w:pPr>
      <w:r w:rsidRPr="004E044E">
        <w:rPr>
          <w:rFonts w:ascii="Arial" w:hAnsi="Arial" w:cs="Arial"/>
          <w:spacing w:val="-3"/>
          <w:sz w:val="24"/>
        </w:rPr>
        <w:t xml:space="preserve">Currently </w:t>
      </w:r>
      <w:r w:rsidR="007A0D50">
        <w:rPr>
          <w:rFonts w:ascii="Arial" w:hAnsi="Arial" w:cs="Arial"/>
          <w:spacing w:val="-3"/>
          <w:sz w:val="24"/>
        </w:rPr>
        <w:t>f</w:t>
      </w:r>
      <w:r w:rsidR="0042590D">
        <w:rPr>
          <w:rFonts w:ascii="Arial" w:hAnsi="Arial" w:cs="Arial"/>
          <w:spacing w:val="-3"/>
          <w:sz w:val="24"/>
        </w:rPr>
        <w:t>our</w:t>
      </w:r>
      <w:r w:rsidRPr="004E044E">
        <w:rPr>
          <w:rFonts w:ascii="Arial" w:hAnsi="Arial" w:cs="Arial"/>
          <w:spacing w:val="-3"/>
          <w:sz w:val="24"/>
        </w:rPr>
        <w:t xml:space="preserve"> training StRs are attached to the unit </w:t>
      </w:r>
      <w:r w:rsidR="007A0D50">
        <w:rPr>
          <w:rFonts w:ascii="Arial" w:hAnsi="Arial" w:cs="Arial"/>
          <w:spacing w:val="-3"/>
          <w:sz w:val="24"/>
        </w:rPr>
        <w:t>on a rotational basis</w:t>
      </w:r>
      <w:r w:rsidRPr="004E044E">
        <w:rPr>
          <w:rFonts w:ascii="Arial" w:hAnsi="Arial" w:cs="Arial"/>
          <w:spacing w:val="-3"/>
          <w:sz w:val="24"/>
        </w:rPr>
        <w:t>.</w:t>
      </w:r>
    </w:p>
    <w:p w:rsidR="00E30F92" w:rsidRPr="0042590D" w:rsidRDefault="00E30F92" w:rsidP="0042590D">
      <w:pPr>
        <w:pStyle w:val="ListParagraph"/>
        <w:numPr>
          <w:ilvl w:val="0"/>
          <w:numId w:val="31"/>
        </w:numPr>
        <w:tabs>
          <w:tab w:val="left" w:pos="-720"/>
        </w:tabs>
        <w:suppressAutoHyphens/>
        <w:spacing w:after="0"/>
        <w:jc w:val="both"/>
        <w:rPr>
          <w:rFonts w:ascii="Arial" w:hAnsi="Arial" w:cs="Arial"/>
          <w:spacing w:val="-3"/>
          <w:sz w:val="24"/>
        </w:rPr>
      </w:pPr>
      <w:r w:rsidRPr="004E044E">
        <w:rPr>
          <w:rFonts w:ascii="Arial" w:hAnsi="Arial" w:cs="Arial"/>
          <w:spacing w:val="-3"/>
          <w:sz w:val="24"/>
        </w:rPr>
        <w:t>One academic clinical fellow/registrar</w:t>
      </w:r>
    </w:p>
    <w:p w:rsidR="00E30F92" w:rsidRDefault="00E30F92" w:rsidP="00A17621">
      <w:pPr>
        <w:pStyle w:val="ListParagraph"/>
        <w:numPr>
          <w:ilvl w:val="0"/>
          <w:numId w:val="31"/>
        </w:numPr>
        <w:tabs>
          <w:tab w:val="left" w:pos="-720"/>
        </w:tabs>
        <w:suppressAutoHyphens/>
        <w:spacing w:after="0"/>
        <w:jc w:val="both"/>
        <w:rPr>
          <w:rFonts w:ascii="Arial" w:hAnsi="Arial" w:cs="Arial"/>
          <w:spacing w:val="-3"/>
          <w:sz w:val="24"/>
        </w:rPr>
      </w:pPr>
      <w:r w:rsidRPr="004E044E">
        <w:rPr>
          <w:rFonts w:ascii="Arial" w:hAnsi="Arial" w:cs="Arial"/>
          <w:spacing w:val="-3"/>
          <w:sz w:val="24"/>
        </w:rPr>
        <w:t>Eight junior doctors</w:t>
      </w:r>
    </w:p>
    <w:p w:rsidR="00A17621" w:rsidRPr="004E044E" w:rsidRDefault="00A17621" w:rsidP="00A17621">
      <w:pPr>
        <w:pStyle w:val="ListParagraph"/>
        <w:tabs>
          <w:tab w:val="left" w:pos="-720"/>
        </w:tabs>
        <w:suppressAutoHyphens/>
        <w:spacing w:after="0"/>
        <w:jc w:val="both"/>
        <w:rPr>
          <w:rFonts w:ascii="Arial" w:hAnsi="Arial" w:cs="Arial"/>
          <w:spacing w:val="-3"/>
          <w:sz w:val="24"/>
        </w:rPr>
      </w:pPr>
    </w:p>
    <w:p w:rsidR="00A17621" w:rsidRDefault="00E30F92" w:rsidP="00A17621">
      <w:pPr>
        <w:pStyle w:val="BodyText2"/>
        <w:rPr>
          <w:rFonts w:ascii="Arial" w:hAnsi="Arial" w:cs="Arial"/>
          <w:i w:val="0"/>
          <w:lang w:val="en-US"/>
        </w:rPr>
      </w:pPr>
      <w:r w:rsidRPr="0029382A">
        <w:rPr>
          <w:rFonts w:ascii="Arial" w:hAnsi="Arial" w:cs="Arial"/>
          <w:i w:val="0"/>
          <w:lang w:val="en-US"/>
        </w:rPr>
        <w:t xml:space="preserve">We perform twice daily </w:t>
      </w:r>
      <w:r w:rsidR="00730F06">
        <w:rPr>
          <w:rFonts w:ascii="Arial" w:hAnsi="Arial" w:cs="Arial"/>
          <w:i w:val="0"/>
          <w:lang w:val="en-US"/>
        </w:rPr>
        <w:t>R</w:t>
      </w:r>
      <w:r>
        <w:rPr>
          <w:rFonts w:ascii="Arial" w:hAnsi="Arial" w:cs="Arial"/>
          <w:i w:val="0"/>
          <w:lang w:val="en-US"/>
        </w:rPr>
        <w:t xml:space="preserve">espiratory </w:t>
      </w:r>
      <w:r w:rsidRPr="0029382A">
        <w:rPr>
          <w:rFonts w:ascii="Arial" w:hAnsi="Arial" w:cs="Arial"/>
          <w:i w:val="0"/>
          <w:lang w:val="en-US"/>
        </w:rPr>
        <w:t xml:space="preserve">ward rounds on the medical admissions unit, </w:t>
      </w:r>
      <w:r>
        <w:rPr>
          <w:rFonts w:ascii="Arial" w:hAnsi="Arial" w:cs="Arial"/>
          <w:i w:val="0"/>
          <w:lang w:val="en-US"/>
        </w:rPr>
        <w:t>accepting care of</w:t>
      </w:r>
      <w:r w:rsidRPr="0029382A">
        <w:rPr>
          <w:rFonts w:ascii="Arial" w:hAnsi="Arial" w:cs="Arial"/>
          <w:i w:val="0"/>
          <w:lang w:val="en-US"/>
        </w:rPr>
        <w:t xml:space="preserve"> only patients admitted primarily with a </w:t>
      </w:r>
      <w:r w:rsidR="00730F06">
        <w:rPr>
          <w:rFonts w:ascii="Arial" w:hAnsi="Arial" w:cs="Arial"/>
          <w:i w:val="0"/>
          <w:lang w:val="en-US"/>
        </w:rPr>
        <w:t>R</w:t>
      </w:r>
      <w:r w:rsidRPr="0029382A">
        <w:rPr>
          <w:rFonts w:ascii="Arial" w:hAnsi="Arial" w:cs="Arial"/>
          <w:i w:val="0"/>
          <w:lang w:val="en-US"/>
        </w:rPr>
        <w:t>espiratory diagnosis. The d</w:t>
      </w:r>
      <w:r>
        <w:rPr>
          <w:rFonts w:ascii="Arial" w:hAnsi="Arial" w:cs="Arial"/>
          <w:i w:val="0"/>
          <w:lang w:val="en-US"/>
        </w:rPr>
        <w:t>epartment manages over 3000</w:t>
      </w:r>
      <w:r w:rsidRPr="00303430">
        <w:rPr>
          <w:rFonts w:ascii="Arial" w:hAnsi="Arial" w:cs="Arial"/>
          <w:i w:val="0"/>
          <w:lang w:val="en-US"/>
        </w:rPr>
        <w:t xml:space="preserve"> emergency in-patient admissions annually. </w:t>
      </w:r>
    </w:p>
    <w:p w:rsidR="00730F06" w:rsidRDefault="00730F06" w:rsidP="00A17621">
      <w:pPr>
        <w:pStyle w:val="BodyText2"/>
        <w:rPr>
          <w:rFonts w:ascii="Arial" w:hAnsi="Arial" w:cs="Arial"/>
          <w:i w:val="0"/>
        </w:rPr>
      </w:pPr>
    </w:p>
    <w:p w:rsidR="00E30F92" w:rsidRPr="00303430" w:rsidRDefault="00E30F92" w:rsidP="00A17621">
      <w:pPr>
        <w:pStyle w:val="BodyText2"/>
        <w:rPr>
          <w:rFonts w:ascii="Arial" w:hAnsi="Arial" w:cs="Arial"/>
          <w:i w:val="0"/>
          <w:lang w:val="en-US"/>
        </w:rPr>
      </w:pPr>
      <w:r w:rsidRPr="00303430">
        <w:rPr>
          <w:rFonts w:ascii="Arial" w:hAnsi="Arial" w:cs="Arial"/>
          <w:i w:val="0"/>
        </w:rPr>
        <w:t xml:space="preserve">There are two dedicated in patient wards (Hethel &amp; </w:t>
      </w:r>
      <w:r w:rsidR="00C02AC8">
        <w:rPr>
          <w:rFonts w:ascii="Arial" w:hAnsi="Arial" w:cs="Arial"/>
          <w:i w:val="0"/>
        </w:rPr>
        <w:t>Mattishall) with a total of 75</w:t>
      </w:r>
      <w:r w:rsidRPr="00303430">
        <w:rPr>
          <w:rFonts w:ascii="Arial" w:hAnsi="Arial" w:cs="Arial"/>
          <w:i w:val="0"/>
        </w:rPr>
        <w:t xml:space="preserve"> beds</w:t>
      </w:r>
      <w:r w:rsidR="00730F06">
        <w:rPr>
          <w:rFonts w:ascii="Arial" w:hAnsi="Arial" w:cs="Arial"/>
          <w:i w:val="0"/>
        </w:rPr>
        <w:t>,</w:t>
      </w:r>
      <w:r w:rsidRPr="00303430">
        <w:rPr>
          <w:rFonts w:ascii="Arial" w:hAnsi="Arial" w:cs="Arial"/>
          <w:i w:val="0"/>
        </w:rPr>
        <w:t xml:space="preserve"> </w:t>
      </w:r>
      <w:r w:rsidR="00C02AC8">
        <w:rPr>
          <w:rFonts w:ascii="Arial" w:hAnsi="Arial" w:cs="Arial"/>
          <w:i w:val="0"/>
        </w:rPr>
        <w:t>15</w:t>
      </w:r>
      <w:r w:rsidRPr="00303430">
        <w:rPr>
          <w:rFonts w:ascii="Arial" w:hAnsi="Arial" w:cs="Arial"/>
          <w:i w:val="0"/>
        </w:rPr>
        <w:t xml:space="preserve"> of which are single side rooms including two with negative pressure facilities.</w:t>
      </w:r>
      <w:r w:rsidRPr="00303430">
        <w:rPr>
          <w:rFonts w:ascii="Arial" w:hAnsi="Arial"/>
          <w:i w:val="0"/>
          <w:szCs w:val="24"/>
        </w:rPr>
        <w:t xml:space="preserve"> </w:t>
      </w:r>
    </w:p>
    <w:p w:rsidR="00A17621" w:rsidRDefault="00A17621" w:rsidP="00A17621">
      <w:pPr>
        <w:pStyle w:val="BodyText2"/>
        <w:rPr>
          <w:rFonts w:ascii="Arial" w:hAnsi="Arial"/>
          <w:i w:val="0"/>
          <w:szCs w:val="24"/>
        </w:rPr>
      </w:pPr>
    </w:p>
    <w:p w:rsidR="00E30F92" w:rsidRPr="00303430" w:rsidRDefault="00730F06" w:rsidP="00A17621">
      <w:pPr>
        <w:pStyle w:val="BodyText2"/>
        <w:rPr>
          <w:rFonts w:ascii="Arial" w:hAnsi="Arial" w:cs="Arial"/>
          <w:i w:val="0"/>
          <w:lang w:val="en-US"/>
        </w:rPr>
      </w:pPr>
      <w:r>
        <w:rPr>
          <w:rFonts w:ascii="Arial" w:hAnsi="Arial"/>
          <w:i w:val="0"/>
          <w:szCs w:val="24"/>
        </w:rPr>
        <w:lastRenderedPageBreak/>
        <w:t>There are two</w:t>
      </w:r>
      <w:r w:rsidR="00E30F92" w:rsidRPr="00303430">
        <w:rPr>
          <w:rFonts w:ascii="Arial" w:hAnsi="Arial"/>
          <w:i w:val="0"/>
          <w:szCs w:val="24"/>
        </w:rPr>
        <w:t xml:space="preserve"> </w:t>
      </w:r>
      <w:r>
        <w:rPr>
          <w:rFonts w:ascii="Arial" w:hAnsi="Arial"/>
          <w:i w:val="0"/>
          <w:szCs w:val="24"/>
        </w:rPr>
        <w:t>b</w:t>
      </w:r>
      <w:r w:rsidR="00E30F92" w:rsidRPr="00303430">
        <w:rPr>
          <w:rFonts w:ascii="Arial" w:hAnsi="Arial"/>
          <w:i w:val="0"/>
          <w:szCs w:val="24"/>
        </w:rPr>
        <w:t>ronchosco</w:t>
      </w:r>
      <w:r w:rsidR="00E30F92">
        <w:rPr>
          <w:rFonts w:ascii="Arial" w:hAnsi="Arial"/>
          <w:i w:val="0"/>
          <w:szCs w:val="24"/>
        </w:rPr>
        <w:t xml:space="preserve">py </w:t>
      </w:r>
      <w:r>
        <w:rPr>
          <w:rFonts w:ascii="Arial" w:hAnsi="Arial"/>
          <w:i w:val="0"/>
          <w:szCs w:val="24"/>
        </w:rPr>
        <w:t xml:space="preserve">lists </w:t>
      </w:r>
      <w:r w:rsidR="00E30F92">
        <w:rPr>
          <w:rFonts w:ascii="Arial" w:hAnsi="Arial"/>
          <w:i w:val="0"/>
          <w:szCs w:val="24"/>
        </w:rPr>
        <w:t xml:space="preserve">and one EBUS list </w:t>
      </w:r>
      <w:r>
        <w:rPr>
          <w:rFonts w:ascii="Arial" w:hAnsi="Arial"/>
          <w:i w:val="0"/>
          <w:szCs w:val="24"/>
        </w:rPr>
        <w:t xml:space="preserve">per </w:t>
      </w:r>
      <w:r w:rsidR="00E30F92">
        <w:rPr>
          <w:rFonts w:ascii="Arial" w:hAnsi="Arial"/>
          <w:i w:val="0"/>
          <w:szCs w:val="24"/>
        </w:rPr>
        <w:t>week</w:t>
      </w:r>
      <w:r w:rsidR="00E30F92" w:rsidRPr="00303430">
        <w:rPr>
          <w:rFonts w:ascii="Arial" w:hAnsi="Arial"/>
          <w:i w:val="0"/>
          <w:szCs w:val="24"/>
        </w:rPr>
        <w:t>. Th</w:t>
      </w:r>
      <w:r>
        <w:rPr>
          <w:rFonts w:ascii="Arial" w:hAnsi="Arial"/>
          <w:i w:val="0"/>
          <w:szCs w:val="24"/>
        </w:rPr>
        <w:t>e</w:t>
      </w:r>
      <w:r w:rsidR="00E30F92" w:rsidRPr="00303430">
        <w:rPr>
          <w:rFonts w:ascii="Arial" w:hAnsi="Arial"/>
          <w:i w:val="0"/>
          <w:szCs w:val="24"/>
        </w:rPr>
        <w:t>s</w:t>
      </w:r>
      <w:r>
        <w:rPr>
          <w:rFonts w:ascii="Arial" w:hAnsi="Arial"/>
          <w:i w:val="0"/>
          <w:szCs w:val="24"/>
        </w:rPr>
        <w:t>e</w:t>
      </w:r>
      <w:r w:rsidR="00E30F92" w:rsidRPr="00303430">
        <w:rPr>
          <w:rFonts w:ascii="Arial" w:hAnsi="Arial"/>
          <w:i w:val="0"/>
          <w:szCs w:val="24"/>
        </w:rPr>
        <w:t xml:space="preserve"> take place in a dedicated endoscopy suite with single sex recovery facilities. We use </w:t>
      </w:r>
      <w:r w:rsidR="00E30F92">
        <w:rPr>
          <w:rFonts w:ascii="Arial" w:hAnsi="Arial"/>
          <w:i w:val="0"/>
          <w:szCs w:val="24"/>
        </w:rPr>
        <w:t xml:space="preserve">a standard reporting structure </w:t>
      </w:r>
      <w:r w:rsidR="00E30F92" w:rsidRPr="00303430">
        <w:rPr>
          <w:rFonts w:ascii="Arial" w:hAnsi="Arial"/>
          <w:i w:val="0"/>
          <w:szCs w:val="24"/>
        </w:rPr>
        <w:t>Scribes (iSOFT, computer systems corporation, Oxfordshire, UK) and have access to cytologist reporting differential cell counts on a same day basis</w:t>
      </w:r>
      <w:r w:rsidR="00E30F92" w:rsidRPr="001615CF">
        <w:rPr>
          <w:rFonts w:ascii="Arial" w:hAnsi="Arial"/>
          <w:i w:val="0"/>
          <w:szCs w:val="24"/>
        </w:rPr>
        <w:t>.</w:t>
      </w:r>
      <w:r w:rsidR="00565F22" w:rsidRPr="001615CF">
        <w:rPr>
          <w:rFonts w:ascii="Arial" w:hAnsi="Arial"/>
          <w:i w:val="0"/>
          <w:szCs w:val="24"/>
        </w:rPr>
        <w:t xml:space="preserve"> A dedicated pleural service has been </w:t>
      </w:r>
      <w:r w:rsidR="001615CF" w:rsidRPr="001615CF">
        <w:rPr>
          <w:rFonts w:ascii="Arial" w:hAnsi="Arial"/>
          <w:i w:val="0"/>
          <w:szCs w:val="24"/>
        </w:rPr>
        <w:t>established</w:t>
      </w:r>
      <w:r w:rsidR="00565F22" w:rsidRPr="001615CF">
        <w:rPr>
          <w:rFonts w:ascii="Arial" w:hAnsi="Arial"/>
          <w:i w:val="0"/>
          <w:szCs w:val="24"/>
        </w:rPr>
        <w:t xml:space="preserve"> on the medical day unit </w:t>
      </w:r>
      <w:r w:rsidR="001615CF">
        <w:rPr>
          <w:rFonts w:ascii="Arial" w:hAnsi="Arial"/>
          <w:i w:val="0"/>
          <w:szCs w:val="24"/>
        </w:rPr>
        <w:t>-</w:t>
      </w:r>
      <w:r w:rsidR="00565F22" w:rsidRPr="001615CF">
        <w:rPr>
          <w:rFonts w:ascii="Arial" w:hAnsi="Arial"/>
          <w:i w:val="0"/>
          <w:szCs w:val="24"/>
        </w:rPr>
        <w:t xml:space="preserve"> until recently pleural procedures we</w:t>
      </w:r>
      <w:r w:rsidR="00E30F92" w:rsidRPr="001615CF">
        <w:rPr>
          <w:rFonts w:ascii="Arial" w:hAnsi="Arial"/>
          <w:i w:val="0"/>
          <w:szCs w:val="24"/>
        </w:rPr>
        <w:t>re undertaken at the end of two of the three bronchoscopy lists.</w:t>
      </w:r>
    </w:p>
    <w:p w:rsidR="00A17621" w:rsidRDefault="00A17621" w:rsidP="00A17621">
      <w:pPr>
        <w:pStyle w:val="BodyText2"/>
        <w:rPr>
          <w:rFonts w:ascii="Arial" w:hAnsi="Arial" w:cs="Arial"/>
          <w:i w:val="0"/>
          <w:lang w:val="en-US"/>
        </w:rPr>
      </w:pPr>
    </w:p>
    <w:p w:rsidR="00E30F92" w:rsidRPr="00303430" w:rsidRDefault="00E30F92" w:rsidP="00A17621">
      <w:pPr>
        <w:pStyle w:val="BodyText2"/>
        <w:rPr>
          <w:rFonts w:ascii="Arial" w:hAnsi="Arial" w:cs="Arial"/>
          <w:i w:val="0"/>
          <w:lang w:val="en-US"/>
        </w:rPr>
      </w:pPr>
      <w:r w:rsidRPr="00303430">
        <w:rPr>
          <w:rFonts w:ascii="Arial" w:hAnsi="Arial" w:cs="Arial"/>
          <w:i w:val="0"/>
          <w:lang w:val="en-US"/>
        </w:rPr>
        <w:t>We are currently moving towards having the majority of our out</w:t>
      </w:r>
      <w:r w:rsidR="00A00C6A">
        <w:rPr>
          <w:rFonts w:ascii="Arial" w:hAnsi="Arial" w:cs="Arial"/>
          <w:i w:val="0"/>
          <w:lang w:val="en-US"/>
        </w:rPr>
        <w:t>-</w:t>
      </w:r>
      <w:r w:rsidRPr="00303430">
        <w:rPr>
          <w:rFonts w:ascii="Arial" w:hAnsi="Arial" w:cs="Arial"/>
          <w:i w:val="0"/>
          <w:lang w:val="en-US"/>
        </w:rPr>
        <w:t>patient services</w:t>
      </w:r>
      <w:r>
        <w:rPr>
          <w:rFonts w:ascii="Arial" w:hAnsi="Arial" w:cs="Arial"/>
          <w:i w:val="0"/>
          <w:lang w:val="en-US"/>
        </w:rPr>
        <w:t xml:space="preserve"> delivered through sub-specialt</w:t>
      </w:r>
      <w:r w:rsidRPr="00303430">
        <w:rPr>
          <w:rFonts w:ascii="Arial" w:hAnsi="Arial" w:cs="Arial"/>
          <w:i w:val="0"/>
          <w:lang w:val="en-US"/>
        </w:rPr>
        <w:t>y clinics. We receive 2500 new respiratory out</w:t>
      </w:r>
      <w:r w:rsidR="00D31BE0">
        <w:rPr>
          <w:rFonts w:ascii="Arial" w:hAnsi="Arial" w:cs="Arial"/>
          <w:i w:val="0"/>
          <w:lang w:val="en-US"/>
        </w:rPr>
        <w:t>-</w:t>
      </w:r>
      <w:r w:rsidRPr="00303430">
        <w:rPr>
          <w:rFonts w:ascii="Arial" w:hAnsi="Arial" w:cs="Arial"/>
          <w:i w:val="0"/>
          <w:lang w:val="en-US"/>
        </w:rPr>
        <w:t>patient referrals and a further 1000 new sleep referrals annually and have 7500 general and 2000 sleep follow</w:t>
      </w:r>
      <w:r w:rsidR="00D31BE0">
        <w:rPr>
          <w:rFonts w:ascii="Arial" w:hAnsi="Arial" w:cs="Arial"/>
          <w:i w:val="0"/>
          <w:lang w:val="en-US"/>
        </w:rPr>
        <w:t>-</w:t>
      </w:r>
      <w:r w:rsidRPr="00303430">
        <w:rPr>
          <w:rFonts w:ascii="Arial" w:hAnsi="Arial" w:cs="Arial"/>
          <w:i w:val="0"/>
          <w:lang w:val="en-US"/>
        </w:rPr>
        <w:t>up visits annually</w:t>
      </w:r>
      <w:r w:rsidR="00D31BE0">
        <w:rPr>
          <w:rFonts w:ascii="Arial" w:hAnsi="Arial" w:cs="Arial"/>
          <w:i w:val="0"/>
          <w:lang w:val="en-US"/>
        </w:rPr>
        <w:t>.</w:t>
      </w:r>
    </w:p>
    <w:p w:rsidR="00A17621" w:rsidRDefault="00A17621" w:rsidP="00A17621">
      <w:pPr>
        <w:pStyle w:val="BodyText2"/>
        <w:rPr>
          <w:rFonts w:ascii="Arial" w:hAnsi="Arial" w:cs="Arial"/>
          <w:i w:val="0"/>
          <w:lang w:val="en-US"/>
        </w:rPr>
      </w:pPr>
    </w:p>
    <w:p w:rsidR="00E30F92" w:rsidRPr="00303430" w:rsidRDefault="00E30F92" w:rsidP="00A17621">
      <w:pPr>
        <w:pStyle w:val="BodyText2"/>
        <w:rPr>
          <w:rFonts w:ascii="Arial" w:hAnsi="Arial" w:cs="Arial"/>
          <w:i w:val="0"/>
          <w:lang w:val="en-US"/>
        </w:rPr>
      </w:pPr>
      <w:r w:rsidRPr="00303430">
        <w:rPr>
          <w:rFonts w:ascii="Arial" w:hAnsi="Arial" w:cs="Arial"/>
          <w:i w:val="0"/>
          <w:lang w:val="en-US"/>
        </w:rPr>
        <w:t>We have a ded</w:t>
      </w:r>
      <w:r>
        <w:rPr>
          <w:rFonts w:ascii="Arial" w:hAnsi="Arial" w:cs="Arial"/>
          <w:i w:val="0"/>
          <w:lang w:val="en-US"/>
        </w:rPr>
        <w:t>icated respiratory medicine out</w:t>
      </w:r>
      <w:r w:rsidRPr="00303430">
        <w:rPr>
          <w:rFonts w:ascii="Arial" w:hAnsi="Arial" w:cs="Arial"/>
          <w:i w:val="0"/>
          <w:lang w:val="en-US"/>
        </w:rPr>
        <w:t xml:space="preserve">patient facility with </w:t>
      </w:r>
      <w:r>
        <w:rPr>
          <w:rFonts w:ascii="Arial" w:hAnsi="Arial" w:cs="Arial"/>
          <w:i w:val="0"/>
          <w:lang w:val="en-US"/>
        </w:rPr>
        <w:t>five</w:t>
      </w:r>
      <w:r w:rsidRPr="00303430">
        <w:rPr>
          <w:rFonts w:ascii="Arial" w:hAnsi="Arial" w:cs="Arial"/>
          <w:i w:val="0"/>
          <w:lang w:val="en-US"/>
        </w:rPr>
        <w:t xml:space="preserve"> medical consultation rooms, two nurse consultation rooms</w:t>
      </w:r>
      <w:r>
        <w:rPr>
          <w:rFonts w:ascii="Arial" w:hAnsi="Arial" w:cs="Arial"/>
          <w:i w:val="0"/>
          <w:lang w:val="en-US"/>
        </w:rPr>
        <w:t xml:space="preserve"> and two </w:t>
      </w:r>
      <w:r w:rsidR="00D31BE0">
        <w:rPr>
          <w:rFonts w:ascii="Arial" w:hAnsi="Arial" w:cs="Arial"/>
          <w:i w:val="0"/>
          <w:lang w:val="en-US"/>
        </w:rPr>
        <w:t xml:space="preserve">procedure </w:t>
      </w:r>
      <w:r>
        <w:rPr>
          <w:rFonts w:ascii="Arial" w:hAnsi="Arial" w:cs="Arial"/>
          <w:i w:val="0"/>
          <w:lang w:val="en-US"/>
        </w:rPr>
        <w:t xml:space="preserve">rooms. </w:t>
      </w:r>
    </w:p>
    <w:p w:rsidR="00A17621" w:rsidRDefault="00A17621" w:rsidP="00A17621">
      <w:pPr>
        <w:pStyle w:val="BodyText2"/>
        <w:rPr>
          <w:rFonts w:ascii="Arial" w:hAnsi="Arial"/>
          <w:i w:val="0"/>
          <w:szCs w:val="24"/>
        </w:rPr>
      </w:pPr>
    </w:p>
    <w:p w:rsidR="00E30F92" w:rsidRDefault="00E30F92" w:rsidP="00A17621">
      <w:pPr>
        <w:pStyle w:val="BodyText2"/>
        <w:rPr>
          <w:rFonts w:ascii="Arial" w:hAnsi="Arial" w:cs="Arial"/>
          <w:i w:val="0"/>
        </w:rPr>
      </w:pPr>
      <w:r w:rsidRPr="00303430">
        <w:rPr>
          <w:rFonts w:ascii="Arial" w:hAnsi="Arial"/>
          <w:i w:val="0"/>
          <w:szCs w:val="24"/>
        </w:rPr>
        <w:t>We have a dedicated pulmonary function laboratory located within our out</w:t>
      </w:r>
      <w:r w:rsidR="00D31BE0">
        <w:rPr>
          <w:rFonts w:ascii="Arial" w:hAnsi="Arial"/>
          <w:i w:val="0"/>
          <w:szCs w:val="24"/>
        </w:rPr>
        <w:t>-</w:t>
      </w:r>
      <w:r w:rsidRPr="00303430">
        <w:rPr>
          <w:rFonts w:ascii="Arial" w:hAnsi="Arial"/>
          <w:i w:val="0"/>
          <w:szCs w:val="24"/>
        </w:rPr>
        <w:t>patient clinic. This is staffed by 2.5 FTE Association for Respiratory Technology and Physiology accredited technicians. It provides facilities for measurement of spirometry, plethysmography and gas transfer using MasterScreen Body(Care Fusion) and MasterScreen body Pro(CareFusion) integrated lung function systems</w:t>
      </w:r>
      <w:r>
        <w:rPr>
          <w:rFonts w:ascii="Arial" w:hAnsi="Arial" w:cs="Arial"/>
          <w:i w:val="0"/>
        </w:rPr>
        <w:t xml:space="preserve"> and cardiopulmonary exercise testing. </w:t>
      </w:r>
    </w:p>
    <w:p w:rsidR="00A17621" w:rsidRPr="00303430" w:rsidRDefault="00A17621" w:rsidP="00A17621">
      <w:pPr>
        <w:pStyle w:val="BodyText2"/>
        <w:rPr>
          <w:rFonts w:ascii="Arial" w:hAnsi="Arial" w:cs="Arial"/>
          <w:i w:val="0"/>
          <w:lang w:val="en-US"/>
        </w:rPr>
      </w:pPr>
    </w:p>
    <w:p w:rsidR="00E30F92" w:rsidRDefault="00E30F92" w:rsidP="00A17621">
      <w:pPr>
        <w:pStyle w:val="BodyText2"/>
        <w:rPr>
          <w:rFonts w:ascii="Arial" w:hAnsi="Arial" w:cs="Arial"/>
          <w:i w:val="0"/>
        </w:rPr>
      </w:pPr>
      <w:r w:rsidRPr="00303430">
        <w:rPr>
          <w:rFonts w:ascii="Arial" w:hAnsi="Arial" w:cs="Arial"/>
          <w:i w:val="0"/>
        </w:rPr>
        <w:t>In addition to general respiratory new and follow</w:t>
      </w:r>
      <w:r w:rsidR="00D31BE0">
        <w:rPr>
          <w:rFonts w:ascii="Arial" w:hAnsi="Arial" w:cs="Arial"/>
          <w:i w:val="0"/>
        </w:rPr>
        <w:t>-</w:t>
      </w:r>
      <w:r w:rsidRPr="00303430">
        <w:rPr>
          <w:rFonts w:ascii="Arial" w:hAnsi="Arial" w:cs="Arial"/>
          <w:i w:val="0"/>
        </w:rPr>
        <w:t xml:space="preserve">up clinics the </w:t>
      </w:r>
      <w:r w:rsidR="00D31BE0">
        <w:rPr>
          <w:rFonts w:ascii="Arial" w:hAnsi="Arial" w:cs="Arial"/>
          <w:i w:val="0"/>
        </w:rPr>
        <w:t>D</w:t>
      </w:r>
      <w:r w:rsidRPr="00303430">
        <w:rPr>
          <w:rFonts w:ascii="Arial" w:hAnsi="Arial" w:cs="Arial"/>
          <w:i w:val="0"/>
        </w:rPr>
        <w:t xml:space="preserve">epartment of </w:t>
      </w:r>
      <w:r w:rsidR="00D31BE0">
        <w:rPr>
          <w:rFonts w:ascii="Arial" w:hAnsi="Arial" w:cs="Arial"/>
          <w:i w:val="0"/>
        </w:rPr>
        <w:t>R</w:t>
      </w:r>
      <w:r w:rsidRPr="00303430">
        <w:rPr>
          <w:rFonts w:ascii="Arial" w:hAnsi="Arial" w:cs="Arial"/>
          <w:i w:val="0"/>
        </w:rPr>
        <w:t>espiratory medicine at the Norfolk &amp; Norwich University Hospital currently pro</w:t>
      </w:r>
      <w:r>
        <w:rPr>
          <w:rFonts w:ascii="Arial" w:hAnsi="Arial" w:cs="Arial"/>
          <w:i w:val="0"/>
        </w:rPr>
        <w:t>vides (or aims to in near future</w:t>
      </w:r>
      <w:r w:rsidRPr="00303430">
        <w:rPr>
          <w:rFonts w:ascii="Arial" w:hAnsi="Arial" w:cs="Arial"/>
          <w:i w:val="0"/>
        </w:rPr>
        <w:t>) sub</w:t>
      </w:r>
      <w:r w:rsidR="00D31BE0">
        <w:rPr>
          <w:rFonts w:ascii="Arial" w:hAnsi="Arial" w:cs="Arial"/>
          <w:i w:val="0"/>
        </w:rPr>
        <w:t>-</w:t>
      </w:r>
      <w:r w:rsidRPr="00303430">
        <w:rPr>
          <w:rFonts w:ascii="Arial" w:hAnsi="Arial" w:cs="Arial"/>
          <w:i w:val="0"/>
        </w:rPr>
        <w:t>speciality out-patient clinics in:</w:t>
      </w:r>
    </w:p>
    <w:p w:rsidR="00D31BE0" w:rsidRPr="00303430" w:rsidRDefault="00D31BE0" w:rsidP="00A17621">
      <w:pPr>
        <w:pStyle w:val="BodyText2"/>
        <w:rPr>
          <w:rFonts w:ascii="Arial" w:hAnsi="Arial" w:cs="Arial"/>
          <w:i w:val="0"/>
          <w:lang w:val="en-US"/>
        </w:rPr>
      </w:pPr>
    </w:p>
    <w:p w:rsidR="00E30F92" w:rsidRPr="00303430" w:rsidRDefault="00E30F92" w:rsidP="00A17621">
      <w:pPr>
        <w:pStyle w:val="BodyText2"/>
        <w:numPr>
          <w:ilvl w:val="0"/>
          <w:numId w:val="33"/>
        </w:numPr>
        <w:rPr>
          <w:rFonts w:ascii="Arial" w:hAnsi="Arial" w:cs="Arial"/>
          <w:i w:val="0"/>
          <w:lang w:val="en-US"/>
        </w:rPr>
      </w:pPr>
      <w:r w:rsidRPr="00303430">
        <w:rPr>
          <w:rFonts w:ascii="Arial" w:hAnsi="Arial" w:cs="Arial"/>
          <w:i w:val="0"/>
        </w:rPr>
        <w:t>Bronchiectasis</w:t>
      </w:r>
    </w:p>
    <w:p w:rsidR="00E30F92" w:rsidRPr="00303430" w:rsidRDefault="00D31BE0" w:rsidP="00A17621">
      <w:pPr>
        <w:pStyle w:val="BodyText2"/>
        <w:numPr>
          <w:ilvl w:val="0"/>
          <w:numId w:val="33"/>
        </w:numPr>
        <w:rPr>
          <w:rFonts w:ascii="Arial" w:hAnsi="Arial" w:cs="Arial"/>
          <w:i w:val="0"/>
          <w:lang w:val="en-US"/>
        </w:rPr>
      </w:pPr>
      <w:r>
        <w:rPr>
          <w:rFonts w:ascii="Arial" w:hAnsi="Arial" w:cs="Arial"/>
          <w:i w:val="0"/>
          <w:lang w:val="en-US"/>
        </w:rPr>
        <w:t>Emphysema</w:t>
      </w:r>
    </w:p>
    <w:p w:rsidR="00E30F92" w:rsidRPr="00303430" w:rsidRDefault="00E30F92" w:rsidP="00A17621">
      <w:pPr>
        <w:pStyle w:val="BodyText2"/>
        <w:numPr>
          <w:ilvl w:val="0"/>
          <w:numId w:val="33"/>
        </w:numPr>
        <w:rPr>
          <w:rFonts w:ascii="Arial" w:hAnsi="Arial" w:cs="Arial"/>
          <w:i w:val="0"/>
          <w:lang w:val="en-US"/>
        </w:rPr>
      </w:pPr>
      <w:r w:rsidRPr="00303430">
        <w:rPr>
          <w:rFonts w:ascii="Arial" w:hAnsi="Arial" w:cs="Arial"/>
          <w:i w:val="0"/>
        </w:rPr>
        <w:t>Cystic fibrosis</w:t>
      </w:r>
    </w:p>
    <w:p w:rsidR="00E30F92" w:rsidRPr="00303430" w:rsidRDefault="00E30F92" w:rsidP="00A17621">
      <w:pPr>
        <w:pStyle w:val="BodyText2"/>
        <w:numPr>
          <w:ilvl w:val="0"/>
          <w:numId w:val="33"/>
        </w:numPr>
        <w:rPr>
          <w:rFonts w:ascii="Arial" w:hAnsi="Arial" w:cs="Arial"/>
          <w:i w:val="0"/>
          <w:lang w:val="en-US"/>
        </w:rPr>
      </w:pPr>
      <w:r w:rsidRPr="00303430">
        <w:rPr>
          <w:rFonts w:ascii="Arial" w:hAnsi="Arial" w:cs="Arial"/>
          <w:i w:val="0"/>
        </w:rPr>
        <w:t>Difficult asthma</w:t>
      </w:r>
    </w:p>
    <w:p w:rsidR="00E30F92" w:rsidRPr="00303430" w:rsidRDefault="00E30F92" w:rsidP="00A17621">
      <w:pPr>
        <w:pStyle w:val="BodyText2"/>
        <w:numPr>
          <w:ilvl w:val="0"/>
          <w:numId w:val="33"/>
        </w:numPr>
        <w:rPr>
          <w:rFonts w:ascii="Arial" w:hAnsi="Arial" w:cs="Arial"/>
          <w:i w:val="0"/>
          <w:lang w:val="en-US"/>
        </w:rPr>
      </w:pPr>
      <w:r>
        <w:rPr>
          <w:rFonts w:ascii="Arial" w:hAnsi="Arial" w:cs="Arial"/>
          <w:i w:val="0"/>
        </w:rPr>
        <w:t>Ventilation/NIV</w:t>
      </w:r>
    </w:p>
    <w:p w:rsidR="00E30F92" w:rsidRPr="00303430" w:rsidRDefault="00E30F92" w:rsidP="00A17621">
      <w:pPr>
        <w:pStyle w:val="BodyText2"/>
        <w:numPr>
          <w:ilvl w:val="0"/>
          <w:numId w:val="33"/>
        </w:numPr>
        <w:rPr>
          <w:rFonts w:ascii="Arial" w:hAnsi="Arial" w:cs="Arial"/>
          <w:i w:val="0"/>
          <w:lang w:val="en-US"/>
        </w:rPr>
      </w:pPr>
      <w:r w:rsidRPr="00303430">
        <w:rPr>
          <w:rFonts w:ascii="Arial" w:hAnsi="Arial" w:cs="Arial"/>
          <w:i w:val="0"/>
        </w:rPr>
        <w:t xml:space="preserve">Home Oxygen Assessment </w:t>
      </w:r>
    </w:p>
    <w:p w:rsidR="00E30F92" w:rsidRPr="00303430" w:rsidRDefault="00E30F92" w:rsidP="00A17621">
      <w:pPr>
        <w:pStyle w:val="BodyText2"/>
        <w:numPr>
          <w:ilvl w:val="0"/>
          <w:numId w:val="33"/>
        </w:numPr>
        <w:rPr>
          <w:rFonts w:ascii="Arial" w:hAnsi="Arial" w:cs="Arial"/>
          <w:i w:val="0"/>
          <w:lang w:val="en-US"/>
        </w:rPr>
      </w:pPr>
      <w:r>
        <w:rPr>
          <w:rFonts w:ascii="Arial" w:hAnsi="Arial" w:cs="Arial"/>
          <w:i w:val="0"/>
        </w:rPr>
        <w:t>Interstitial Lung Disease</w:t>
      </w:r>
    </w:p>
    <w:p w:rsidR="00E30F92" w:rsidRPr="00303430" w:rsidRDefault="00E30F92" w:rsidP="00A17621">
      <w:pPr>
        <w:pStyle w:val="BodyText2"/>
        <w:numPr>
          <w:ilvl w:val="0"/>
          <w:numId w:val="33"/>
        </w:numPr>
        <w:rPr>
          <w:rFonts w:ascii="Arial" w:hAnsi="Arial" w:cs="Arial"/>
          <w:i w:val="0"/>
          <w:lang w:val="en-US"/>
        </w:rPr>
      </w:pPr>
      <w:r w:rsidRPr="00303430">
        <w:rPr>
          <w:rFonts w:ascii="Arial" w:hAnsi="Arial" w:cs="Arial"/>
          <w:i w:val="0"/>
        </w:rPr>
        <w:t>Lung cancer</w:t>
      </w:r>
    </w:p>
    <w:p w:rsidR="00E30F92" w:rsidRPr="00303430" w:rsidRDefault="00E30F92" w:rsidP="00A17621">
      <w:pPr>
        <w:pStyle w:val="BodyText2"/>
        <w:numPr>
          <w:ilvl w:val="0"/>
          <w:numId w:val="33"/>
        </w:numPr>
        <w:rPr>
          <w:rFonts w:ascii="Arial" w:hAnsi="Arial" w:cs="Arial"/>
          <w:i w:val="0"/>
          <w:lang w:val="en-US"/>
        </w:rPr>
      </w:pPr>
      <w:r w:rsidRPr="00303430">
        <w:rPr>
          <w:rFonts w:ascii="Arial" w:hAnsi="Arial" w:cs="Arial"/>
          <w:i w:val="0"/>
        </w:rPr>
        <w:t>Obstructive Sleep Apnoea</w:t>
      </w:r>
    </w:p>
    <w:p w:rsidR="00E30F92" w:rsidRPr="00303430" w:rsidRDefault="00E30F92" w:rsidP="00A17621">
      <w:pPr>
        <w:pStyle w:val="BodyText2"/>
        <w:numPr>
          <w:ilvl w:val="0"/>
          <w:numId w:val="33"/>
        </w:numPr>
        <w:rPr>
          <w:rFonts w:ascii="Arial" w:hAnsi="Arial" w:cs="Arial"/>
          <w:i w:val="0"/>
          <w:lang w:val="en-US"/>
        </w:rPr>
      </w:pPr>
      <w:r w:rsidRPr="00303430">
        <w:rPr>
          <w:rFonts w:ascii="Arial" w:hAnsi="Arial" w:cs="Arial"/>
          <w:i w:val="0"/>
        </w:rPr>
        <w:t>Sleep medicine</w:t>
      </w:r>
    </w:p>
    <w:p w:rsidR="00E30F92" w:rsidRPr="00E6708F" w:rsidRDefault="00E30F92" w:rsidP="00A17621">
      <w:pPr>
        <w:pStyle w:val="BodyText2"/>
        <w:numPr>
          <w:ilvl w:val="0"/>
          <w:numId w:val="33"/>
        </w:numPr>
        <w:rPr>
          <w:rFonts w:ascii="Arial" w:hAnsi="Arial" w:cs="Arial"/>
          <w:i w:val="0"/>
          <w:lang w:val="en-US"/>
        </w:rPr>
      </w:pPr>
      <w:r>
        <w:rPr>
          <w:rFonts w:ascii="Arial" w:hAnsi="Arial" w:cs="Arial"/>
          <w:i w:val="0"/>
        </w:rPr>
        <w:t>T</w:t>
      </w:r>
      <w:r w:rsidR="00D31BE0">
        <w:rPr>
          <w:rFonts w:ascii="Arial" w:hAnsi="Arial" w:cs="Arial"/>
          <w:i w:val="0"/>
        </w:rPr>
        <w:t>uberculosis</w:t>
      </w:r>
    </w:p>
    <w:p w:rsidR="00E30F92" w:rsidRPr="00A17621" w:rsidRDefault="00E30F92" w:rsidP="00A17621">
      <w:pPr>
        <w:pStyle w:val="BodyText2"/>
        <w:numPr>
          <w:ilvl w:val="0"/>
          <w:numId w:val="33"/>
        </w:numPr>
        <w:rPr>
          <w:rFonts w:ascii="Arial" w:hAnsi="Arial" w:cs="Arial"/>
          <w:i w:val="0"/>
          <w:lang w:val="en-US"/>
        </w:rPr>
      </w:pPr>
      <w:r>
        <w:rPr>
          <w:rFonts w:ascii="Arial" w:hAnsi="Arial" w:cs="Arial"/>
          <w:i w:val="0"/>
        </w:rPr>
        <w:t>Vasculitis</w:t>
      </w:r>
    </w:p>
    <w:p w:rsidR="00A17621" w:rsidRPr="00303430" w:rsidRDefault="00A17621" w:rsidP="00A17621">
      <w:pPr>
        <w:pStyle w:val="BodyText2"/>
        <w:ind w:left="1080"/>
        <w:rPr>
          <w:rFonts w:ascii="Arial" w:hAnsi="Arial" w:cs="Arial"/>
          <w:i w:val="0"/>
          <w:lang w:val="en-US"/>
        </w:rPr>
      </w:pPr>
    </w:p>
    <w:p w:rsidR="00E30F92" w:rsidRDefault="00E30F92" w:rsidP="00A17621">
      <w:pPr>
        <w:pStyle w:val="BodyText2"/>
        <w:rPr>
          <w:rFonts w:ascii="Arial" w:hAnsi="Arial" w:cs="Arial"/>
          <w:i w:val="0"/>
        </w:rPr>
      </w:pPr>
      <w:r w:rsidRPr="00303430">
        <w:rPr>
          <w:rFonts w:ascii="Arial" w:hAnsi="Arial" w:cs="Arial"/>
          <w:i w:val="0"/>
        </w:rPr>
        <w:t>Clinical multi-disciplinary meeting</w:t>
      </w:r>
      <w:r>
        <w:rPr>
          <w:rFonts w:ascii="Arial" w:hAnsi="Arial" w:cs="Arial"/>
          <w:i w:val="0"/>
        </w:rPr>
        <w:t>s are (or in near future</w:t>
      </w:r>
      <w:r w:rsidR="00D31BE0">
        <w:rPr>
          <w:rFonts w:ascii="Arial" w:hAnsi="Arial" w:cs="Arial"/>
          <w:i w:val="0"/>
        </w:rPr>
        <w:t xml:space="preserve"> will be</w:t>
      </w:r>
      <w:r w:rsidRPr="00303430">
        <w:rPr>
          <w:rFonts w:ascii="Arial" w:hAnsi="Arial" w:cs="Arial"/>
          <w:i w:val="0"/>
        </w:rPr>
        <w:t>) held for the following clinical areas:</w:t>
      </w:r>
    </w:p>
    <w:p w:rsidR="00A17621" w:rsidRPr="00303430" w:rsidRDefault="00A17621" w:rsidP="00A17621">
      <w:pPr>
        <w:pStyle w:val="BodyText2"/>
        <w:rPr>
          <w:rFonts w:ascii="Arial" w:hAnsi="Arial" w:cs="Arial"/>
          <w:i w:val="0"/>
          <w:lang w:val="en-US"/>
        </w:rPr>
      </w:pPr>
    </w:p>
    <w:p w:rsidR="00E30F92" w:rsidRPr="00A17621" w:rsidRDefault="00E30F92" w:rsidP="00A17621">
      <w:pPr>
        <w:pStyle w:val="ListParagraph"/>
        <w:numPr>
          <w:ilvl w:val="0"/>
          <w:numId w:val="34"/>
        </w:numPr>
        <w:tabs>
          <w:tab w:val="left" w:pos="-720"/>
        </w:tabs>
        <w:suppressAutoHyphens/>
        <w:spacing w:after="0"/>
        <w:jc w:val="both"/>
        <w:rPr>
          <w:rFonts w:ascii="Arial" w:hAnsi="Arial" w:cs="Arial"/>
          <w:spacing w:val="-3"/>
          <w:sz w:val="24"/>
        </w:rPr>
      </w:pPr>
      <w:r w:rsidRPr="00A17621">
        <w:rPr>
          <w:rFonts w:ascii="Arial" w:hAnsi="Arial" w:cs="Arial"/>
          <w:spacing w:val="-3"/>
          <w:sz w:val="24"/>
        </w:rPr>
        <w:t>Bronchiectasis</w:t>
      </w:r>
    </w:p>
    <w:p w:rsidR="00E30F92" w:rsidRPr="00A17621" w:rsidRDefault="00E30F92" w:rsidP="00A17621">
      <w:pPr>
        <w:pStyle w:val="ListParagraph"/>
        <w:numPr>
          <w:ilvl w:val="0"/>
          <w:numId w:val="34"/>
        </w:numPr>
        <w:tabs>
          <w:tab w:val="left" w:pos="-720"/>
        </w:tabs>
        <w:suppressAutoHyphens/>
        <w:spacing w:after="0"/>
        <w:jc w:val="both"/>
        <w:rPr>
          <w:rFonts w:ascii="Arial" w:hAnsi="Arial" w:cs="Arial"/>
          <w:spacing w:val="-3"/>
          <w:sz w:val="24"/>
        </w:rPr>
      </w:pPr>
      <w:r w:rsidRPr="00A17621">
        <w:rPr>
          <w:rFonts w:ascii="Arial" w:hAnsi="Arial" w:cs="Arial"/>
          <w:spacing w:val="-3"/>
          <w:sz w:val="24"/>
        </w:rPr>
        <w:t>Cystic Fibrosis</w:t>
      </w:r>
    </w:p>
    <w:p w:rsidR="00E30F92" w:rsidRPr="00A17621" w:rsidRDefault="00E30F92" w:rsidP="00A17621">
      <w:pPr>
        <w:pStyle w:val="ListParagraph"/>
        <w:numPr>
          <w:ilvl w:val="0"/>
          <w:numId w:val="34"/>
        </w:numPr>
        <w:tabs>
          <w:tab w:val="left" w:pos="-720"/>
        </w:tabs>
        <w:suppressAutoHyphens/>
        <w:spacing w:after="0"/>
        <w:jc w:val="both"/>
        <w:rPr>
          <w:rFonts w:ascii="Arial" w:hAnsi="Arial" w:cs="Arial"/>
          <w:spacing w:val="-3"/>
          <w:sz w:val="24"/>
        </w:rPr>
      </w:pPr>
      <w:r w:rsidRPr="00A17621">
        <w:rPr>
          <w:rFonts w:ascii="Arial" w:hAnsi="Arial" w:cs="Arial"/>
          <w:spacing w:val="-3"/>
          <w:sz w:val="24"/>
        </w:rPr>
        <w:t>Difficult Asthma</w:t>
      </w:r>
    </w:p>
    <w:p w:rsidR="00E30F92" w:rsidRPr="00A17621" w:rsidRDefault="00E30F92" w:rsidP="00A17621">
      <w:pPr>
        <w:pStyle w:val="ListParagraph"/>
        <w:numPr>
          <w:ilvl w:val="0"/>
          <w:numId w:val="34"/>
        </w:numPr>
        <w:tabs>
          <w:tab w:val="left" w:pos="-720"/>
        </w:tabs>
        <w:suppressAutoHyphens/>
        <w:spacing w:after="0"/>
        <w:jc w:val="both"/>
        <w:rPr>
          <w:rFonts w:ascii="Arial" w:hAnsi="Arial" w:cs="Arial"/>
          <w:spacing w:val="-3"/>
          <w:sz w:val="24"/>
        </w:rPr>
      </w:pPr>
      <w:r w:rsidRPr="00A17621">
        <w:rPr>
          <w:rFonts w:ascii="Arial" w:hAnsi="Arial" w:cs="Arial"/>
          <w:spacing w:val="-3"/>
          <w:sz w:val="24"/>
        </w:rPr>
        <w:t>Interstitial Lung Disease</w:t>
      </w:r>
    </w:p>
    <w:p w:rsidR="00E30F92" w:rsidRPr="00A17621" w:rsidRDefault="00E30F92" w:rsidP="00A17621">
      <w:pPr>
        <w:pStyle w:val="ListParagraph"/>
        <w:numPr>
          <w:ilvl w:val="0"/>
          <w:numId w:val="34"/>
        </w:numPr>
        <w:tabs>
          <w:tab w:val="left" w:pos="-720"/>
        </w:tabs>
        <w:suppressAutoHyphens/>
        <w:spacing w:after="0"/>
        <w:jc w:val="both"/>
        <w:rPr>
          <w:rFonts w:ascii="Arial" w:hAnsi="Arial" w:cs="Arial"/>
          <w:spacing w:val="-3"/>
          <w:sz w:val="24"/>
        </w:rPr>
      </w:pPr>
      <w:r w:rsidRPr="00A17621">
        <w:rPr>
          <w:rFonts w:ascii="Arial" w:hAnsi="Arial" w:cs="Arial"/>
          <w:spacing w:val="-3"/>
          <w:sz w:val="24"/>
        </w:rPr>
        <w:t>Lung Cancer</w:t>
      </w:r>
    </w:p>
    <w:p w:rsidR="00E30F92" w:rsidRPr="00A17621" w:rsidRDefault="00E30F92" w:rsidP="00A17621">
      <w:pPr>
        <w:pStyle w:val="ListParagraph"/>
        <w:numPr>
          <w:ilvl w:val="0"/>
          <w:numId w:val="34"/>
        </w:numPr>
        <w:tabs>
          <w:tab w:val="left" w:pos="-720"/>
        </w:tabs>
        <w:suppressAutoHyphens/>
        <w:spacing w:after="0"/>
        <w:jc w:val="both"/>
        <w:rPr>
          <w:rFonts w:ascii="Arial" w:hAnsi="Arial" w:cs="Arial"/>
          <w:spacing w:val="-3"/>
          <w:sz w:val="24"/>
        </w:rPr>
      </w:pPr>
      <w:r w:rsidRPr="00A17621">
        <w:rPr>
          <w:rFonts w:ascii="Arial" w:hAnsi="Arial" w:cs="Arial"/>
          <w:spacing w:val="-3"/>
          <w:sz w:val="24"/>
        </w:rPr>
        <w:t>TB</w:t>
      </w:r>
    </w:p>
    <w:p w:rsidR="00E30F92" w:rsidRPr="00A17621" w:rsidRDefault="00E30F92" w:rsidP="00A17621">
      <w:pPr>
        <w:pStyle w:val="ListParagraph"/>
        <w:numPr>
          <w:ilvl w:val="0"/>
          <w:numId w:val="34"/>
        </w:numPr>
        <w:tabs>
          <w:tab w:val="left" w:pos="-720"/>
        </w:tabs>
        <w:suppressAutoHyphens/>
        <w:spacing w:after="0"/>
        <w:jc w:val="both"/>
        <w:rPr>
          <w:rFonts w:ascii="Arial" w:hAnsi="Arial" w:cs="Arial"/>
          <w:spacing w:val="-3"/>
          <w:sz w:val="24"/>
        </w:rPr>
      </w:pPr>
      <w:r w:rsidRPr="00A17621">
        <w:rPr>
          <w:rFonts w:ascii="Arial" w:hAnsi="Arial" w:cs="Arial"/>
          <w:spacing w:val="-3"/>
          <w:sz w:val="24"/>
        </w:rPr>
        <w:lastRenderedPageBreak/>
        <w:t>Radiology &amp; Thoracic Surgery</w:t>
      </w:r>
    </w:p>
    <w:p w:rsidR="00E30F92" w:rsidRPr="00A17621" w:rsidRDefault="00E30F92" w:rsidP="00A17621">
      <w:pPr>
        <w:pStyle w:val="ListParagraph"/>
        <w:numPr>
          <w:ilvl w:val="0"/>
          <w:numId w:val="34"/>
        </w:numPr>
        <w:tabs>
          <w:tab w:val="left" w:pos="-720"/>
        </w:tabs>
        <w:suppressAutoHyphens/>
        <w:spacing w:after="0"/>
        <w:jc w:val="both"/>
        <w:rPr>
          <w:rFonts w:ascii="Arial" w:hAnsi="Arial" w:cs="Arial"/>
          <w:spacing w:val="-3"/>
          <w:sz w:val="24"/>
        </w:rPr>
      </w:pPr>
      <w:r w:rsidRPr="00A17621">
        <w:rPr>
          <w:rFonts w:ascii="Arial" w:hAnsi="Arial" w:cs="Arial"/>
          <w:spacing w:val="-3"/>
          <w:sz w:val="24"/>
        </w:rPr>
        <w:t>Ventilatory Support</w:t>
      </w:r>
    </w:p>
    <w:p w:rsidR="00E30F92" w:rsidRDefault="00E30F92" w:rsidP="00E30F92">
      <w:pPr>
        <w:tabs>
          <w:tab w:val="left" w:pos="-720"/>
        </w:tabs>
        <w:suppressAutoHyphens/>
        <w:jc w:val="both"/>
        <w:rPr>
          <w:rFonts w:ascii="Arial" w:hAnsi="Arial" w:cs="Arial"/>
          <w:spacing w:val="-3"/>
          <w:sz w:val="24"/>
        </w:rPr>
      </w:pPr>
    </w:p>
    <w:p w:rsidR="00E30F92" w:rsidRDefault="00E30F92" w:rsidP="00A17621">
      <w:pPr>
        <w:tabs>
          <w:tab w:val="left" w:pos="-720"/>
        </w:tabs>
        <w:suppressAutoHyphens/>
        <w:jc w:val="both"/>
        <w:rPr>
          <w:rFonts w:ascii="Arial" w:hAnsi="Arial" w:cs="Arial"/>
          <w:b/>
          <w:spacing w:val="-3"/>
          <w:sz w:val="24"/>
        </w:rPr>
      </w:pPr>
      <w:r>
        <w:rPr>
          <w:rFonts w:ascii="Arial" w:hAnsi="Arial" w:cs="Arial"/>
          <w:b/>
          <w:spacing w:val="-3"/>
          <w:sz w:val="24"/>
        </w:rPr>
        <w:t>THE DEPARTMENT</w:t>
      </w:r>
    </w:p>
    <w:p w:rsidR="00E30F92" w:rsidRDefault="00E30F92" w:rsidP="00E30F92">
      <w:pPr>
        <w:tabs>
          <w:tab w:val="left" w:pos="-720"/>
        </w:tabs>
        <w:suppressAutoHyphens/>
        <w:jc w:val="both"/>
        <w:rPr>
          <w:rFonts w:ascii="Arial" w:hAnsi="Arial" w:cs="Arial"/>
          <w:b/>
          <w:spacing w:val="-3"/>
          <w:sz w:val="24"/>
        </w:rPr>
      </w:pPr>
    </w:p>
    <w:p w:rsidR="00E30F92" w:rsidRPr="008051CA" w:rsidRDefault="00E30F92" w:rsidP="00E30F92">
      <w:pPr>
        <w:pStyle w:val="BodyText2"/>
        <w:rPr>
          <w:rFonts w:ascii="Arial" w:hAnsi="Arial" w:cs="Arial"/>
          <w:b/>
          <w:i w:val="0"/>
          <w:szCs w:val="24"/>
        </w:rPr>
      </w:pPr>
      <w:r w:rsidRPr="008051CA">
        <w:rPr>
          <w:rFonts w:ascii="Arial" w:hAnsi="Arial" w:cs="Arial"/>
          <w:b/>
          <w:i w:val="0"/>
          <w:szCs w:val="24"/>
        </w:rPr>
        <w:t>Sleep &amp; Ventilation</w:t>
      </w:r>
    </w:p>
    <w:p w:rsidR="00E30F92" w:rsidRDefault="00E30F92" w:rsidP="00E30F92">
      <w:pPr>
        <w:jc w:val="both"/>
        <w:rPr>
          <w:rFonts w:ascii="Arial" w:hAnsi="Arial"/>
          <w:sz w:val="24"/>
          <w:szCs w:val="24"/>
        </w:rPr>
      </w:pPr>
      <w:r>
        <w:rPr>
          <w:rFonts w:ascii="Arial" w:hAnsi="Arial"/>
          <w:sz w:val="24"/>
          <w:szCs w:val="24"/>
        </w:rPr>
        <w:t xml:space="preserve">The </w:t>
      </w:r>
      <w:r w:rsidR="00D31BE0">
        <w:rPr>
          <w:rFonts w:ascii="Arial" w:hAnsi="Arial"/>
          <w:sz w:val="24"/>
          <w:szCs w:val="24"/>
        </w:rPr>
        <w:t>D</w:t>
      </w:r>
      <w:r>
        <w:rPr>
          <w:rFonts w:ascii="Arial" w:hAnsi="Arial"/>
          <w:sz w:val="24"/>
          <w:szCs w:val="24"/>
        </w:rPr>
        <w:t xml:space="preserve">epartment of </w:t>
      </w:r>
      <w:r w:rsidR="00D31BE0">
        <w:rPr>
          <w:rFonts w:ascii="Arial" w:hAnsi="Arial"/>
          <w:sz w:val="24"/>
          <w:szCs w:val="24"/>
        </w:rPr>
        <w:t>R</w:t>
      </w:r>
      <w:r>
        <w:rPr>
          <w:rFonts w:ascii="Arial" w:hAnsi="Arial"/>
          <w:sz w:val="24"/>
          <w:szCs w:val="24"/>
        </w:rPr>
        <w:t xml:space="preserve">espiratory </w:t>
      </w:r>
      <w:r w:rsidR="00D31BE0">
        <w:rPr>
          <w:rFonts w:ascii="Arial" w:hAnsi="Arial"/>
          <w:sz w:val="24"/>
          <w:szCs w:val="24"/>
        </w:rPr>
        <w:t>M</w:t>
      </w:r>
      <w:r>
        <w:rPr>
          <w:rFonts w:ascii="Arial" w:hAnsi="Arial"/>
          <w:sz w:val="24"/>
          <w:szCs w:val="24"/>
        </w:rPr>
        <w:t>edicine has</w:t>
      </w:r>
      <w:r w:rsidRPr="00DE2427">
        <w:rPr>
          <w:rFonts w:ascii="Arial" w:hAnsi="Arial"/>
          <w:sz w:val="24"/>
          <w:szCs w:val="24"/>
        </w:rPr>
        <w:t xml:space="preserve"> a well-established Sleep and </w:t>
      </w:r>
      <w:r>
        <w:rPr>
          <w:rFonts w:ascii="Arial" w:hAnsi="Arial"/>
          <w:sz w:val="24"/>
          <w:szCs w:val="24"/>
        </w:rPr>
        <w:t xml:space="preserve">Ventilation </w:t>
      </w:r>
      <w:r w:rsidRPr="00DE2427">
        <w:rPr>
          <w:rFonts w:ascii="Arial" w:hAnsi="Arial"/>
          <w:sz w:val="24"/>
          <w:szCs w:val="24"/>
        </w:rPr>
        <w:t>service</w:t>
      </w:r>
      <w:r>
        <w:rPr>
          <w:rFonts w:ascii="Arial" w:hAnsi="Arial"/>
          <w:sz w:val="24"/>
          <w:szCs w:val="24"/>
        </w:rPr>
        <w:t xml:space="preserve"> which receiv</w:t>
      </w:r>
      <w:r w:rsidRPr="00DE2427">
        <w:rPr>
          <w:rFonts w:ascii="Arial" w:hAnsi="Arial"/>
          <w:sz w:val="24"/>
          <w:szCs w:val="24"/>
        </w:rPr>
        <w:t xml:space="preserve">es over 1000 </w:t>
      </w:r>
      <w:r>
        <w:rPr>
          <w:rFonts w:ascii="Arial" w:hAnsi="Arial"/>
          <w:sz w:val="24"/>
          <w:szCs w:val="24"/>
        </w:rPr>
        <w:t xml:space="preserve">new </w:t>
      </w:r>
      <w:r w:rsidRPr="00DE2427">
        <w:rPr>
          <w:rFonts w:ascii="Arial" w:hAnsi="Arial"/>
          <w:sz w:val="24"/>
          <w:szCs w:val="24"/>
        </w:rPr>
        <w:t>patient</w:t>
      </w:r>
      <w:r>
        <w:rPr>
          <w:rFonts w:ascii="Arial" w:hAnsi="Arial"/>
          <w:sz w:val="24"/>
          <w:szCs w:val="24"/>
        </w:rPr>
        <w:t xml:space="preserve"> referrals </w:t>
      </w:r>
      <w:r w:rsidR="00D31BE0">
        <w:rPr>
          <w:rFonts w:ascii="Arial" w:hAnsi="Arial"/>
          <w:sz w:val="24"/>
          <w:szCs w:val="24"/>
        </w:rPr>
        <w:t>per</w:t>
      </w:r>
      <w:r>
        <w:rPr>
          <w:rFonts w:ascii="Arial" w:hAnsi="Arial"/>
          <w:sz w:val="24"/>
          <w:szCs w:val="24"/>
        </w:rPr>
        <w:t xml:space="preserve"> year</w:t>
      </w:r>
      <w:r w:rsidRPr="00DE2427">
        <w:rPr>
          <w:rFonts w:ascii="Arial" w:hAnsi="Arial"/>
          <w:sz w:val="24"/>
          <w:szCs w:val="24"/>
        </w:rPr>
        <w:t xml:space="preserve"> </w:t>
      </w:r>
      <w:r w:rsidR="00D31BE0">
        <w:rPr>
          <w:rFonts w:ascii="Arial" w:hAnsi="Arial"/>
          <w:sz w:val="24"/>
          <w:szCs w:val="24"/>
        </w:rPr>
        <w:t xml:space="preserve">managing </w:t>
      </w:r>
      <w:r>
        <w:rPr>
          <w:rFonts w:ascii="Arial" w:hAnsi="Arial"/>
          <w:sz w:val="24"/>
          <w:szCs w:val="24"/>
        </w:rPr>
        <w:t xml:space="preserve">obstructive sleep apnoea, </w:t>
      </w:r>
      <w:r w:rsidRPr="00DE2427">
        <w:rPr>
          <w:rFonts w:ascii="Arial" w:hAnsi="Arial"/>
          <w:sz w:val="24"/>
          <w:szCs w:val="24"/>
        </w:rPr>
        <w:t>complex sleep apnoea</w:t>
      </w:r>
      <w:r>
        <w:rPr>
          <w:rFonts w:ascii="Arial" w:hAnsi="Arial"/>
          <w:sz w:val="24"/>
          <w:szCs w:val="24"/>
        </w:rPr>
        <w:t xml:space="preserve"> or ventilatory insufficiency</w:t>
      </w:r>
      <w:r w:rsidRPr="00DE2427">
        <w:rPr>
          <w:rFonts w:ascii="Arial" w:hAnsi="Arial"/>
          <w:sz w:val="24"/>
          <w:szCs w:val="24"/>
        </w:rPr>
        <w:t>.  We offer a service which includes CPAP and adaptive servoventilation for the treatment of complex sleep apnoea.  The domiciliary NIV service was established in 2011. We care for patients with neuromuscular conditions, obesity hypoventilation syndrome, obstructive and restrictive lung conditions.  We have a close relationship with our colleagues in the cardiology, neurology and endocrinology departments.   We have bimonthly MND association meetings with the neurologists and allied specialists who care for motor neurone disease patients in order to establish links between the community and secondary care.</w:t>
      </w:r>
      <w:r>
        <w:rPr>
          <w:rFonts w:ascii="Arial" w:hAnsi="Arial"/>
          <w:sz w:val="24"/>
          <w:szCs w:val="24"/>
        </w:rPr>
        <w:t xml:space="preserve"> We a</w:t>
      </w:r>
      <w:r w:rsidR="00D31BE0">
        <w:rPr>
          <w:rFonts w:ascii="Arial" w:hAnsi="Arial"/>
          <w:sz w:val="24"/>
          <w:szCs w:val="24"/>
        </w:rPr>
        <w:t>r</w:t>
      </w:r>
      <w:r>
        <w:rPr>
          <w:rFonts w:ascii="Arial" w:hAnsi="Arial"/>
          <w:sz w:val="24"/>
          <w:szCs w:val="24"/>
        </w:rPr>
        <w:t xml:space="preserve">e </w:t>
      </w:r>
      <w:r w:rsidR="00ED2ACA">
        <w:rPr>
          <w:rFonts w:ascii="Arial" w:hAnsi="Arial"/>
          <w:sz w:val="24"/>
          <w:szCs w:val="24"/>
        </w:rPr>
        <w:t xml:space="preserve">a reference centre for </w:t>
      </w:r>
      <w:r>
        <w:rPr>
          <w:rFonts w:ascii="Arial" w:hAnsi="Arial"/>
          <w:sz w:val="24"/>
          <w:szCs w:val="24"/>
        </w:rPr>
        <w:t>M</w:t>
      </w:r>
      <w:r w:rsidR="00ED2ACA">
        <w:rPr>
          <w:rFonts w:ascii="Arial" w:hAnsi="Arial"/>
          <w:sz w:val="24"/>
          <w:szCs w:val="24"/>
        </w:rPr>
        <w:t xml:space="preserve">otor </w:t>
      </w:r>
      <w:r>
        <w:rPr>
          <w:rFonts w:ascii="Arial" w:hAnsi="Arial"/>
          <w:sz w:val="24"/>
          <w:szCs w:val="24"/>
        </w:rPr>
        <w:t>N</w:t>
      </w:r>
      <w:r w:rsidR="00ED2ACA">
        <w:rPr>
          <w:rFonts w:ascii="Arial" w:hAnsi="Arial"/>
          <w:sz w:val="24"/>
          <w:szCs w:val="24"/>
        </w:rPr>
        <w:t xml:space="preserve">eurone </w:t>
      </w:r>
      <w:r>
        <w:rPr>
          <w:rFonts w:ascii="Arial" w:hAnsi="Arial"/>
          <w:sz w:val="24"/>
          <w:szCs w:val="24"/>
        </w:rPr>
        <w:t>D</w:t>
      </w:r>
      <w:r w:rsidR="00ED2ACA">
        <w:rPr>
          <w:rFonts w:ascii="Arial" w:hAnsi="Arial"/>
          <w:sz w:val="24"/>
          <w:szCs w:val="24"/>
        </w:rPr>
        <w:t>isease</w:t>
      </w:r>
      <w:r>
        <w:rPr>
          <w:rFonts w:ascii="Arial" w:hAnsi="Arial"/>
          <w:sz w:val="24"/>
          <w:szCs w:val="24"/>
        </w:rPr>
        <w:t>.</w:t>
      </w:r>
    </w:p>
    <w:p w:rsidR="00E30F92" w:rsidRPr="00DE2427" w:rsidRDefault="00E30F92" w:rsidP="00E30F92">
      <w:pPr>
        <w:jc w:val="both"/>
        <w:rPr>
          <w:rFonts w:ascii="Arial" w:hAnsi="Arial"/>
          <w:sz w:val="24"/>
          <w:szCs w:val="24"/>
        </w:rPr>
      </w:pPr>
      <w:r w:rsidRPr="00DE2427">
        <w:rPr>
          <w:rFonts w:ascii="Arial" w:hAnsi="Arial"/>
          <w:sz w:val="24"/>
          <w:szCs w:val="24"/>
        </w:rPr>
        <w:t xml:space="preserve"> </w:t>
      </w:r>
    </w:p>
    <w:p w:rsidR="00E30F92" w:rsidRDefault="00E30F92" w:rsidP="00E30F92">
      <w:pPr>
        <w:jc w:val="both"/>
        <w:rPr>
          <w:rFonts w:ascii="Arial" w:hAnsi="Arial"/>
          <w:sz w:val="24"/>
          <w:szCs w:val="24"/>
        </w:rPr>
      </w:pPr>
      <w:r>
        <w:rPr>
          <w:rFonts w:ascii="Arial" w:hAnsi="Arial"/>
          <w:sz w:val="24"/>
          <w:szCs w:val="24"/>
        </w:rPr>
        <w:t>The respiratory wards</w:t>
      </w:r>
      <w:r w:rsidRPr="00DE2427">
        <w:rPr>
          <w:rFonts w:ascii="Arial" w:hAnsi="Arial"/>
          <w:sz w:val="24"/>
          <w:szCs w:val="24"/>
        </w:rPr>
        <w:t xml:space="preserve"> have the facility to manage 6 patients with </w:t>
      </w:r>
      <w:r>
        <w:rPr>
          <w:rFonts w:ascii="Arial" w:hAnsi="Arial"/>
          <w:sz w:val="24"/>
          <w:szCs w:val="24"/>
        </w:rPr>
        <w:t>acute NIV</w:t>
      </w:r>
      <w:r w:rsidRPr="00DE2427">
        <w:rPr>
          <w:rFonts w:ascii="Arial" w:hAnsi="Arial"/>
          <w:sz w:val="24"/>
          <w:szCs w:val="24"/>
        </w:rPr>
        <w:t xml:space="preserve">. </w:t>
      </w:r>
      <w:r>
        <w:rPr>
          <w:rFonts w:ascii="Arial" w:hAnsi="Arial"/>
          <w:sz w:val="24"/>
          <w:szCs w:val="24"/>
        </w:rPr>
        <w:t xml:space="preserve">Interested </w:t>
      </w:r>
      <w:r w:rsidRPr="00DE2427">
        <w:rPr>
          <w:rFonts w:ascii="Arial" w:hAnsi="Arial"/>
          <w:sz w:val="24"/>
          <w:szCs w:val="24"/>
        </w:rPr>
        <w:t>candidate</w:t>
      </w:r>
      <w:r>
        <w:rPr>
          <w:rFonts w:ascii="Arial" w:hAnsi="Arial"/>
          <w:sz w:val="24"/>
          <w:szCs w:val="24"/>
        </w:rPr>
        <w:t>(s)</w:t>
      </w:r>
      <w:r w:rsidRPr="00DE2427">
        <w:rPr>
          <w:rFonts w:ascii="Arial" w:hAnsi="Arial"/>
          <w:sz w:val="24"/>
          <w:szCs w:val="24"/>
        </w:rPr>
        <w:t xml:space="preserve"> will help support the care of patients on acute NIV including twice daily </w:t>
      </w:r>
      <w:r w:rsidR="00ED2ACA">
        <w:rPr>
          <w:rFonts w:ascii="Arial" w:hAnsi="Arial"/>
          <w:sz w:val="24"/>
          <w:szCs w:val="24"/>
        </w:rPr>
        <w:t xml:space="preserve">ward rounds in a rotation.  </w:t>
      </w:r>
    </w:p>
    <w:p w:rsidR="00E30F92" w:rsidRPr="00DE2427" w:rsidRDefault="00E30F92" w:rsidP="00E30F92">
      <w:pPr>
        <w:jc w:val="both"/>
        <w:rPr>
          <w:rFonts w:ascii="Arial" w:hAnsi="Arial"/>
          <w:sz w:val="24"/>
          <w:szCs w:val="24"/>
        </w:rPr>
      </w:pPr>
    </w:p>
    <w:p w:rsidR="00E30F92" w:rsidRDefault="00E30F92" w:rsidP="00E30F92">
      <w:pPr>
        <w:jc w:val="both"/>
        <w:rPr>
          <w:rFonts w:ascii="Arial" w:hAnsi="Arial"/>
          <w:sz w:val="24"/>
          <w:szCs w:val="24"/>
        </w:rPr>
      </w:pPr>
      <w:r>
        <w:rPr>
          <w:rFonts w:ascii="Arial" w:hAnsi="Arial"/>
          <w:sz w:val="24"/>
          <w:szCs w:val="24"/>
        </w:rPr>
        <w:t>The</w:t>
      </w:r>
      <w:r w:rsidRPr="00DE2427">
        <w:rPr>
          <w:rFonts w:ascii="Arial" w:hAnsi="Arial"/>
          <w:sz w:val="24"/>
          <w:szCs w:val="24"/>
        </w:rPr>
        <w:t xml:space="preserve"> </w:t>
      </w:r>
      <w:r>
        <w:rPr>
          <w:rFonts w:ascii="Arial" w:hAnsi="Arial"/>
          <w:sz w:val="24"/>
          <w:szCs w:val="24"/>
        </w:rPr>
        <w:t xml:space="preserve">out-patient </w:t>
      </w:r>
      <w:r w:rsidRPr="00DE2427">
        <w:rPr>
          <w:rFonts w:ascii="Arial" w:hAnsi="Arial"/>
          <w:sz w:val="24"/>
          <w:szCs w:val="24"/>
        </w:rPr>
        <w:t xml:space="preserve">service is </w:t>
      </w:r>
      <w:r>
        <w:rPr>
          <w:rFonts w:ascii="Arial" w:hAnsi="Arial"/>
          <w:sz w:val="24"/>
          <w:szCs w:val="24"/>
        </w:rPr>
        <w:t xml:space="preserve">currently </w:t>
      </w:r>
      <w:r w:rsidRPr="00DE2427">
        <w:rPr>
          <w:rFonts w:ascii="Arial" w:hAnsi="Arial"/>
          <w:sz w:val="24"/>
          <w:szCs w:val="24"/>
        </w:rPr>
        <w:t xml:space="preserve">supported by </w:t>
      </w:r>
      <w:r w:rsidR="00ED2ACA">
        <w:rPr>
          <w:rFonts w:ascii="Arial" w:hAnsi="Arial"/>
          <w:sz w:val="24"/>
          <w:szCs w:val="24"/>
        </w:rPr>
        <w:t>three</w:t>
      </w:r>
      <w:r>
        <w:rPr>
          <w:rFonts w:ascii="Arial" w:hAnsi="Arial"/>
          <w:sz w:val="24"/>
          <w:szCs w:val="24"/>
        </w:rPr>
        <w:t xml:space="preserve"> </w:t>
      </w:r>
      <w:r w:rsidRPr="00DE2427">
        <w:rPr>
          <w:rFonts w:ascii="Arial" w:hAnsi="Arial"/>
          <w:sz w:val="24"/>
          <w:szCs w:val="24"/>
        </w:rPr>
        <w:t>consultants Dr</w:t>
      </w:r>
      <w:r>
        <w:rPr>
          <w:rFonts w:ascii="Arial" w:hAnsi="Arial"/>
          <w:sz w:val="24"/>
          <w:szCs w:val="24"/>
        </w:rPr>
        <w:t xml:space="preserve">. Philippe Grunstein, </w:t>
      </w:r>
      <w:r w:rsidR="001615CF">
        <w:rPr>
          <w:rFonts w:ascii="Arial" w:hAnsi="Arial"/>
          <w:sz w:val="24"/>
          <w:szCs w:val="24"/>
        </w:rPr>
        <w:t xml:space="preserve">Dr </w:t>
      </w:r>
      <w:r>
        <w:rPr>
          <w:rFonts w:ascii="Arial" w:hAnsi="Arial"/>
          <w:sz w:val="24"/>
          <w:szCs w:val="24"/>
        </w:rPr>
        <w:t xml:space="preserve">Prasanna Sankaran and </w:t>
      </w:r>
      <w:r w:rsidR="001615CF">
        <w:rPr>
          <w:rFonts w:ascii="Arial" w:hAnsi="Arial"/>
          <w:sz w:val="24"/>
          <w:szCs w:val="24"/>
        </w:rPr>
        <w:t xml:space="preserve">Dr </w:t>
      </w:r>
      <w:r>
        <w:rPr>
          <w:rFonts w:ascii="Arial" w:hAnsi="Arial"/>
          <w:sz w:val="24"/>
          <w:szCs w:val="24"/>
        </w:rPr>
        <w:t>Luaie Idris</w:t>
      </w:r>
      <w:r w:rsidR="00ED2ACA">
        <w:rPr>
          <w:rFonts w:ascii="Arial" w:hAnsi="Arial"/>
          <w:sz w:val="24"/>
          <w:szCs w:val="24"/>
        </w:rPr>
        <w:t>;</w:t>
      </w:r>
      <w:r>
        <w:rPr>
          <w:rFonts w:ascii="Arial" w:hAnsi="Arial"/>
          <w:sz w:val="24"/>
          <w:szCs w:val="24"/>
        </w:rPr>
        <w:t xml:space="preserve"> </w:t>
      </w:r>
      <w:r w:rsidRPr="00DE2427">
        <w:rPr>
          <w:rFonts w:ascii="Arial" w:hAnsi="Arial"/>
          <w:sz w:val="24"/>
          <w:szCs w:val="24"/>
        </w:rPr>
        <w:t>specialist nurse</w:t>
      </w:r>
      <w:r>
        <w:rPr>
          <w:rFonts w:ascii="Arial" w:hAnsi="Arial"/>
          <w:sz w:val="24"/>
          <w:szCs w:val="24"/>
        </w:rPr>
        <w:t>s</w:t>
      </w:r>
      <w:r w:rsidRPr="00DE2427">
        <w:rPr>
          <w:rFonts w:ascii="Arial" w:hAnsi="Arial"/>
          <w:sz w:val="24"/>
          <w:szCs w:val="24"/>
        </w:rPr>
        <w:t xml:space="preserve"> Sharon Weston</w:t>
      </w:r>
      <w:r>
        <w:rPr>
          <w:rFonts w:ascii="Arial" w:hAnsi="Arial"/>
          <w:sz w:val="24"/>
          <w:szCs w:val="24"/>
        </w:rPr>
        <w:t xml:space="preserve"> and Wendy Paske</w:t>
      </w:r>
      <w:r w:rsidRPr="00DE2427">
        <w:rPr>
          <w:rFonts w:ascii="Arial" w:hAnsi="Arial"/>
          <w:sz w:val="24"/>
          <w:szCs w:val="24"/>
        </w:rPr>
        <w:t>, four band 5 nurses and 2 assistant nurse practi</w:t>
      </w:r>
      <w:r>
        <w:rPr>
          <w:rFonts w:ascii="Arial" w:hAnsi="Arial"/>
          <w:sz w:val="24"/>
          <w:szCs w:val="24"/>
        </w:rPr>
        <w:t>ti</w:t>
      </w:r>
      <w:r w:rsidRPr="00DE2427">
        <w:rPr>
          <w:rFonts w:ascii="Arial" w:hAnsi="Arial"/>
          <w:sz w:val="24"/>
          <w:szCs w:val="24"/>
        </w:rPr>
        <w:t>oners.   Dr Grunstein is American Bo</w:t>
      </w:r>
      <w:r>
        <w:rPr>
          <w:rFonts w:ascii="Arial" w:hAnsi="Arial"/>
          <w:sz w:val="24"/>
          <w:szCs w:val="24"/>
        </w:rPr>
        <w:t xml:space="preserve">ard Certified in </w:t>
      </w:r>
      <w:r w:rsidR="00ED2ACA">
        <w:rPr>
          <w:rFonts w:ascii="Arial" w:hAnsi="Arial"/>
          <w:sz w:val="24"/>
          <w:szCs w:val="24"/>
        </w:rPr>
        <w:t>S</w:t>
      </w:r>
      <w:r>
        <w:rPr>
          <w:rFonts w:ascii="Arial" w:hAnsi="Arial"/>
          <w:sz w:val="24"/>
          <w:szCs w:val="24"/>
        </w:rPr>
        <w:t xml:space="preserve">leep </w:t>
      </w:r>
      <w:r w:rsidR="00ED2ACA">
        <w:rPr>
          <w:rFonts w:ascii="Arial" w:hAnsi="Arial"/>
          <w:sz w:val="24"/>
          <w:szCs w:val="24"/>
        </w:rPr>
        <w:t>M</w:t>
      </w:r>
      <w:r>
        <w:rPr>
          <w:rFonts w:ascii="Arial" w:hAnsi="Arial"/>
          <w:sz w:val="24"/>
          <w:szCs w:val="24"/>
        </w:rPr>
        <w:t>edicine.</w:t>
      </w:r>
    </w:p>
    <w:p w:rsidR="00E30F92" w:rsidRPr="00DE2427" w:rsidRDefault="00E30F92" w:rsidP="00E30F92">
      <w:pPr>
        <w:jc w:val="both"/>
        <w:rPr>
          <w:rFonts w:ascii="Arial" w:hAnsi="Arial"/>
          <w:sz w:val="24"/>
          <w:szCs w:val="24"/>
        </w:rPr>
      </w:pPr>
    </w:p>
    <w:p w:rsidR="00E30F92" w:rsidRPr="00DE2427" w:rsidRDefault="00E30F92" w:rsidP="00E30F92">
      <w:pPr>
        <w:jc w:val="both"/>
        <w:rPr>
          <w:rFonts w:ascii="Arial" w:hAnsi="Arial"/>
          <w:sz w:val="24"/>
          <w:szCs w:val="24"/>
        </w:rPr>
      </w:pPr>
      <w:r>
        <w:rPr>
          <w:rFonts w:ascii="Arial" w:hAnsi="Arial"/>
          <w:sz w:val="24"/>
          <w:szCs w:val="24"/>
        </w:rPr>
        <w:t>Whilst currently the majority of the</w:t>
      </w:r>
      <w:r w:rsidRPr="00DE2427">
        <w:rPr>
          <w:rFonts w:ascii="Arial" w:hAnsi="Arial"/>
          <w:sz w:val="24"/>
          <w:szCs w:val="24"/>
        </w:rPr>
        <w:t xml:space="preserve"> </w:t>
      </w:r>
      <w:r w:rsidR="00ED2ACA">
        <w:rPr>
          <w:rFonts w:ascii="Arial" w:hAnsi="Arial"/>
          <w:sz w:val="24"/>
          <w:szCs w:val="24"/>
        </w:rPr>
        <w:t>S</w:t>
      </w:r>
      <w:r w:rsidRPr="00DE2427">
        <w:rPr>
          <w:rFonts w:ascii="Arial" w:hAnsi="Arial"/>
          <w:sz w:val="24"/>
          <w:szCs w:val="24"/>
        </w:rPr>
        <w:t xml:space="preserve">leep </w:t>
      </w:r>
      <w:r w:rsidR="00ED2ACA">
        <w:rPr>
          <w:rFonts w:ascii="Arial" w:hAnsi="Arial"/>
          <w:sz w:val="24"/>
          <w:szCs w:val="24"/>
        </w:rPr>
        <w:t>S</w:t>
      </w:r>
      <w:r w:rsidRPr="00DE2427">
        <w:rPr>
          <w:rFonts w:ascii="Arial" w:hAnsi="Arial"/>
          <w:sz w:val="24"/>
          <w:szCs w:val="24"/>
        </w:rPr>
        <w:t>ervice is directed to the management of patients with obstructive sleep apnoea</w:t>
      </w:r>
      <w:r>
        <w:rPr>
          <w:rFonts w:ascii="Arial" w:hAnsi="Arial"/>
          <w:sz w:val="24"/>
          <w:szCs w:val="24"/>
        </w:rPr>
        <w:t>,</w:t>
      </w:r>
      <w:r w:rsidRPr="00DE2427">
        <w:rPr>
          <w:rFonts w:ascii="Arial" w:hAnsi="Arial"/>
          <w:sz w:val="24"/>
          <w:szCs w:val="24"/>
        </w:rPr>
        <w:t xml:space="preserve"> </w:t>
      </w:r>
      <w:r>
        <w:rPr>
          <w:rFonts w:ascii="Arial" w:hAnsi="Arial"/>
          <w:sz w:val="24"/>
          <w:szCs w:val="24"/>
        </w:rPr>
        <w:t>we will</w:t>
      </w:r>
      <w:r w:rsidRPr="00DE2427">
        <w:rPr>
          <w:rFonts w:ascii="Arial" w:hAnsi="Arial"/>
          <w:sz w:val="24"/>
          <w:szCs w:val="24"/>
        </w:rPr>
        <w:t xml:space="preserve"> expand to cover patients with other sleep disorders.  In the future we will also be </w:t>
      </w:r>
      <w:r>
        <w:rPr>
          <w:rFonts w:ascii="Arial" w:hAnsi="Arial"/>
          <w:sz w:val="24"/>
          <w:szCs w:val="24"/>
        </w:rPr>
        <w:t xml:space="preserve">expanding our nurse led service, the NIV service and </w:t>
      </w:r>
      <w:r w:rsidRPr="00DE2427">
        <w:rPr>
          <w:rFonts w:ascii="Arial" w:hAnsi="Arial"/>
          <w:sz w:val="24"/>
          <w:szCs w:val="24"/>
        </w:rPr>
        <w:t xml:space="preserve">develop a NIV outreach service.  </w:t>
      </w:r>
    </w:p>
    <w:p w:rsidR="00E30F92" w:rsidRDefault="00E30F92" w:rsidP="00E30F92">
      <w:pPr>
        <w:jc w:val="both"/>
        <w:rPr>
          <w:rFonts w:ascii="Arial" w:hAnsi="Arial" w:cs="Arial"/>
          <w:b/>
          <w:sz w:val="24"/>
          <w:szCs w:val="24"/>
        </w:rPr>
      </w:pPr>
    </w:p>
    <w:p w:rsidR="00E30F92" w:rsidRPr="00517314" w:rsidRDefault="00E30F92" w:rsidP="00E30F92">
      <w:pPr>
        <w:jc w:val="both"/>
        <w:rPr>
          <w:rFonts w:ascii="Arial" w:hAnsi="Arial" w:cs="Arial"/>
          <w:b/>
          <w:sz w:val="24"/>
          <w:szCs w:val="24"/>
        </w:rPr>
      </w:pPr>
      <w:r>
        <w:rPr>
          <w:rFonts w:ascii="Arial" w:hAnsi="Arial" w:cs="Arial"/>
          <w:b/>
          <w:sz w:val="24"/>
          <w:szCs w:val="24"/>
        </w:rPr>
        <w:t xml:space="preserve">Cystic Fibrosis </w:t>
      </w:r>
    </w:p>
    <w:p w:rsidR="00E30F92" w:rsidRDefault="00E30F92" w:rsidP="00E30F92">
      <w:pPr>
        <w:jc w:val="both"/>
        <w:rPr>
          <w:rFonts w:ascii="Arial" w:hAnsi="Arial" w:cs="Arial"/>
          <w:sz w:val="24"/>
          <w:szCs w:val="24"/>
        </w:rPr>
      </w:pPr>
      <w:r>
        <w:rPr>
          <w:rFonts w:ascii="Arial" w:hAnsi="Arial" w:cs="Arial"/>
          <w:sz w:val="24"/>
          <w:szCs w:val="24"/>
        </w:rPr>
        <w:t>The NNUH is a recognised centre for adult and paediatric CF care with funding secured through specialised commissioning in 2013. There are now 150 adults and  children under the care of the two services (75 adults). Patients live all over Norfolk and some parts of Suffolk with paediatric care organised along a network model and the adult service concentrated at NNUH.</w:t>
      </w:r>
    </w:p>
    <w:p w:rsidR="00E30F92" w:rsidRDefault="00E30F92" w:rsidP="00E30F92">
      <w:pPr>
        <w:jc w:val="both"/>
        <w:rPr>
          <w:rFonts w:ascii="Arial" w:hAnsi="Arial" w:cs="Arial"/>
          <w:sz w:val="24"/>
          <w:szCs w:val="24"/>
        </w:rPr>
      </w:pPr>
    </w:p>
    <w:p w:rsidR="00E30F92" w:rsidRDefault="00E30F92" w:rsidP="00E30F92">
      <w:pPr>
        <w:jc w:val="both"/>
        <w:rPr>
          <w:rFonts w:ascii="Arial" w:hAnsi="Arial" w:cs="Arial"/>
          <w:sz w:val="24"/>
          <w:szCs w:val="24"/>
        </w:rPr>
      </w:pPr>
      <w:r>
        <w:rPr>
          <w:rFonts w:ascii="Arial" w:hAnsi="Arial" w:cs="Arial"/>
          <w:sz w:val="24"/>
          <w:szCs w:val="24"/>
        </w:rPr>
        <w:t xml:space="preserve">The adult service underwent a successful peer review in January 2009 with recommendation that there was a significant increase in staffing. This has now been achieved following the increase in funding made available in 2013 and matches UK CF Trust recommendations. There </w:t>
      </w:r>
      <w:r w:rsidR="00460EA8">
        <w:rPr>
          <w:rFonts w:ascii="Arial" w:hAnsi="Arial" w:cs="Arial"/>
          <w:sz w:val="24"/>
          <w:szCs w:val="24"/>
        </w:rPr>
        <w:t>is</w:t>
      </w:r>
      <w:r>
        <w:rPr>
          <w:rFonts w:ascii="Arial" w:hAnsi="Arial" w:cs="Arial"/>
          <w:sz w:val="24"/>
          <w:szCs w:val="24"/>
        </w:rPr>
        <w:t xml:space="preserve"> currently o</w:t>
      </w:r>
      <w:r w:rsidR="00460EA8">
        <w:rPr>
          <w:rFonts w:ascii="Arial" w:hAnsi="Arial" w:cs="Arial"/>
          <w:sz w:val="24"/>
          <w:szCs w:val="24"/>
        </w:rPr>
        <w:t>ne</w:t>
      </w:r>
      <w:r>
        <w:rPr>
          <w:rFonts w:ascii="Arial" w:hAnsi="Arial" w:cs="Arial"/>
          <w:sz w:val="24"/>
          <w:szCs w:val="24"/>
        </w:rPr>
        <w:t xml:space="preserve"> consultant with active involvement in the service (Dr Mark Pasteur) with </w:t>
      </w:r>
      <w:r w:rsidR="00ED2ACA">
        <w:rPr>
          <w:rFonts w:ascii="Arial" w:hAnsi="Arial" w:cs="Arial"/>
          <w:sz w:val="24"/>
          <w:szCs w:val="24"/>
        </w:rPr>
        <w:t xml:space="preserve">a second consultant due to start in the near future. </w:t>
      </w:r>
      <w:r>
        <w:rPr>
          <w:rFonts w:ascii="Arial" w:hAnsi="Arial" w:cs="Arial"/>
          <w:sz w:val="24"/>
          <w:szCs w:val="24"/>
        </w:rPr>
        <w:t>There are two weekly CF clinics</w:t>
      </w:r>
      <w:r w:rsidR="00ED2ACA">
        <w:rPr>
          <w:rFonts w:ascii="Arial" w:hAnsi="Arial" w:cs="Arial"/>
          <w:sz w:val="24"/>
          <w:szCs w:val="24"/>
        </w:rPr>
        <w:t xml:space="preserve"> </w:t>
      </w:r>
      <w:r>
        <w:rPr>
          <w:rFonts w:ascii="Arial" w:hAnsi="Arial" w:cs="Arial"/>
          <w:sz w:val="24"/>
          <w:szCs w:val="24"/>
        </w:rPr>
        <w:t>and monthly service development meeting</w:t>
      </w:r>
      <w:r w:rsidR="00ED2ACA">
        <w:rPr>
          <w:rFonts w:ascii="Arial" w:hAnsi="Arial" w:cs="Arial"/>
          <w:sz w:val="24"/>
          <w:szCs w:val="24"/>
        </w:rPr>
        <w:t>s</w:t>
      </w:r>
      <w:r>
        <w:rPr>
          <w:rFonts w:ascii="Arial" w:hAnsi="Arial" w:cs="Arial"/>
          <w:sz w:val="24"/>
          <w:szCs w:val="24"/>
        </w:rPr>
        <w:t>. There is a monthly meeting with the paediatric team</w:t>
      </w:r>
      <w:r w:rsidR="00ED2ACA">
        <w:rPr>
          <w:rFonts w:ascii="Arial" w:hAnsi="Arial" w:cs="Arial"/>
          <w:sz w:val="24"/>
          <w:szCs w:val="24"/>
        </w:rPr>
        <w:t>.</w:t>
      </w:r>
      <w:r>
        <w:rPr>
          <w:rFonts w:ascii="Arial" w:hAnsi="Arial" w:cs="Arial"/>
          <w:sz w:val="24"/>
          <w:szCs w:val="24"/>
        </w:rPr>
        <w:t xml:space="preserve"> A recent development has been a joint CF/diabetes clinic which is attended by a consultant diabetologist. The service is committed to the delivery of high quality CF </w:t>
      </w:r>
      <w:r>
        <w:rPr>
          <w:rFonts w:ascii="Arial" w:hAnsi="Arial" w:cs="Arial"/>
          <w:sz w:val="24"/>
          <w:szCs w:val="24"/>
        </w:rPr>
        <w:lastRenderedPageBreak/>
        <w:t>care and is fortunate to benefit from other specialty input on site such as acute and domiciliary NIV, gastroenterology/hepatology, interventional radiology, microbiology and maternal medicine. Recent work has concentrated on providing a successful transition for patients moving from paediatric to adult care. Team members attend and contribute to regular CPD meetings and national/international conferences. There is twice yearly CF education half day meeting held jointly with the Papworth Hospital CF Service.</w:t>
      </w:r>
    </w:p>
    <w:p w:rsidR="00E30F92" w:rsidRDefault="00E30F92" w:rsidP="00E30F92">
      <w:pPr>
        <w:jc w:val="both"/>
        <w:rPr>
          <w:rFonts w:ascii="Arial" w:hAnsi="Arial" w:cs="Arial"/>
          <w:sz w:val="24"/>
          <w:szCs w:val="24"/>
        </w:rPr>
      </w:pPr>
    </w:p>
    <w:p w:rsidR="00E30F92" w:rsidRDefault="00E30F92" w:rsidP="00E30F92">
      <w:pPr>
        <w:jc w:val="both"/>
        <w:rPr>
          <w:rFonts w:ascii="Arial" w:hAnsi="Arial" w:cs="Arial"/>
          <w:b/>
          <w:sz w:val="24"/>
          <w:szCs w:val="24"/>
        </w:rPr>
      </w:pPr>
      <w:r w:rsidRPr="00517314">
        <w:rPr>
          <w:rFonts w:ascii="Arial" w:hAnsi="Arial" w:cs="Arial"/>
          <w:b/>
          <w:sz w:val="24"/>
          <w:szCs w:val="24"/>
        </w:rPr>
        <w:t>Bronchiectasis</w:t>
      </w:r>
    </w:p>
    <w:p w:rsidR="00E30F92" w:rsidRPr="00BE37B5" w:rsidRDefault="00E30F92" w:rsidP="00E30F92">
      <w:pPr>
        <w:jc w:val="both"/>
        <w:rPr>
          <w:rFonts w:ascii="Arial" w:hAnsi="Arial" w:cs="Arial"/>
          <w:sz w:val="24"/>
          <w:szCs w:val="24"/>
        </w:rPr>
      </w:pPr>
      <w:r>
        <w:rPr>
          <w:rFonts w:ascii="Arial" w:hAnsi="Arial" w:cs="Arial"/>
          <w:sz w:val="24"/>
          <w:szCs w:val="24"/>
        </w:rPr>
        <w:t>Patients with bronchiectasis are seen in both general respiratory clinics and a weekly focused bronchiectasis clinic run by Dr Pasteur. There is a part-time bronchiectasis specialist nurse who is able to support domiciliary intravenous antibiotic therapy for suitable patients. Dr Pasteur was involved in the development of the BTS non-CF bronchiectasis guideline. In collaboration with Dr Andrew Wilson and researchers at Norwich Medical School, a PhD student is undertaking a multicentre randomised controlled trial looking at the usefulness of a patient empowerment tool in bronchiectasis. This is supported by NIHR Research for Patient Benefit funding.</w:t>
      </w:r>
    </w:p>
    <w:p w:rsidR="00E30F92" w:rsidRDefault="00E30F92" w:rsidP="00E30F92">
      <w:pPr>
        <w:jc w:val="both"/>
        <w:rPr>
          <w:rFonts w:ascii="Arial" w:hAnsi="Arial"/>
          <w:b/>
          <w:sz w:val="24"/>
          <w:szCs w:val="24"/>
        </w:rPr>
      </w:pPr>
    </w:p>
    <w:p w:rsidR="00E30F92" w:rsidRPr="00517314" w:rsidRDefault="00E30F92" w:rsidP="00E30F92">
      <w:pPr>
        <w:jc w:val="both"/>
        <w:rPr>
          <w:rFonts w:ascii="Arial" w:hAnsi="Arial"/>
          <w:b/>
          <w:sz w:val="24"/>
          <w:szCs w:val="24"/>
        </w:rPr>
      </w:pPr>
      <w:r>
        <w:rPr>
          <w:rFonts w:ascii="Arial" w:hAnsi="Arial"/>
          <w:b/>
          <w:sz w:val="24"/>
          <w:szCs w:val="24"/>
        </w:rPr>
        <w:t>Interstitial Lung Disease</w:t>
      </w:r>
    </w:p>
    <w:p w:rsidR="00E30F92" w:rsidRPr="003B5DA0" w:rsidRDefault="00E30F92" w:rsidP="00E30F92">
      <w:pPr>
        <w:jc w:val="both"/>
        <w:rPr>
          <w:rFonts w:ascii="Arial" w:hAnsi="Arial"/>
          <w:sz w:val="24"/>
          <w:szCs w:val="24"/>
        </w:rPr>
      </w:pPr>
      <w:r>
        <w:rPr>
          <w:rFonts w:ascii="Arial" w:hAnsi="Arial"/>
          <w:sz w:val="24"/>
          <w:szCs w:val="24"/>
        </w:rPr>
        <w:t xml:space="preserve">The </w:t>
      </w:r>
      <w:r w:rsidR="005E0DC9">
        <w:rPr>
          <w:rFonts w:ascii="Arial" w:hAnsi="Arial"/>
          <w:sz w:val="24"/>
          <w:szCs w:val="24"/>
        </w:rPr>
        <w:t>R</w:t>
      </w:r>
      <w:r>
        <w:rPr>
          <w:rFonts w:ascii="Arial" w:hAnsi="Arial"/>
          <w:sz w:val="24"/>
          <w:szCs w:val="24"/>
        </w:rPr>
        <w:t xml:space="preserve">espiratory </w:t>
      </w:r>
      <w:r w:rsidR="005E0DC9">
        <w:rPr>
          <w:rFonts w:ascii="Arial" w:hAnsi="Arial"/>
          <w:sz w:val="24"/>
          <w:szCs w:val="24"/>
        </w:rPr>
        <w:t>M</w:t>
      </w:r>
      <w:r>
        <w:rPr>
          <w:rFonts w:ascii="Arial" w:hAnsi="Arial"/>
          <w:sz w:val="24"/>
          <w:szCs w:val="24"/>
        </w:rPr>
        <w:t xml:space="preserve">edicine department in Norwich is one of two hubs in the Eastern region commissioned to provide tertiary level care for patients with interstitial lung diseases to national service specifications. There are weekly ILD clinics run by </w:t>
      </w:r>
      <w:r w:rsidR="005E0DC9">
        <w:rPr>
          <w:rFonts w:ascii="Arial" w:hAnsi="Arial"/>
          <w:sz w:val="24"/>
          <w:szCs w:val="24"/>
        </w:rPr>
        <w:t>Prof</w:t>
      </w:r>
      <w:r>
        <w:rPr>
          <w:rFonts w:ascii="Arial" w:hAnsi="Arial"/>
          <w:sz w:val="24"/>
          <w:szCs w:val="24"/>
        </w:rPr>
        <w:t xml:space="preserve">. Wilson, Dr. Kamath &amp; Dr. </w:t>
      </w:r>
      <w:r w:rsidR="005E0DC9">
        <w:rPr>
          <w:rFonts w:ascii="Arial" w:hAnsi="Arial"/>
          <w:sz w:val="24"/>
          <w:szCs w:val="24"/>
        </w:rPr>
        <w:t>Idris</w:t>
      </w:r>
      <w:r>
        <w:rPr>
          <w:rFonts w:ascii="Arial" w:hAnsi="Arial"/>
          <w:sz w:val="24"/>
          <w:szCs w:val="24"/>
        </w:rPr>
        <w:t xml:space="preserve">. </w:t>
      </w:r>
      <w:r w:rsidRPr="00517314">
        <w:rPr>
          <w:rFonts w:ascii="Arial" w:hAnsi="Arial"/>
          <w:sz w:val="24"/>
          <w:szCs w:val="24"/>
        </w:rPr>
        <w:t xml:space="preserve">We have a respiratory nurse </w:t>
      </w:r>
      <w:r w:rsidR="005E0DC9">
        <w:rPr>
          <w:rFonts w:ascii="Arial" w:hAnsi="Arial"/>
          <w:sz w:val="24"/>
          <w:szCs w:val="24"/>
        </w:rPr>
        <w:t>consultant,</w:t>
      </w:r>
      <w:r>
        <w:rPr>
          <w:rFonts w:ascii="Arial" w:hAnsi="Arial"/>
          <w:sz w:val="24"/>
          <w:szCs w:val="24"/>
        </w:rPr>
        <w:t xml:space="preserve"> Sandra Olive,</w:t>
      </w:r>
      <w:r w:rsidRPr="00517314">
        <w:rPr>
          <w:rFonts w:ascii="Arial" w:hAnsi="Arial"/>
          <w:sz w:val="24"/>
          <w:szCs w:val="24"/>
        </w:rPr>
        <w:t xml:space="preserve"> with an interest in interstitial lung disease who is supported by respiratory nurse</w:t>
      </w:r>
      <w:r>
        <w:rPr>
          <w:rFonts w:ascii="Arial" w:hAnsi="Arial"/>
          <w:sz w:val="24"/>
          <w:szCs w:val="24"/>
        </w:rPr>
        <w:t>s</w:t>
      </w:r>
      <w:r w:rsidRPr="00517314">
        <w:rPr>
          <w:rFonts w:ascii="Arial" w:hAnsi="Arial"/>
          <w:sz w:val="24"/>
          <w:szCs w:val="24"/>
        </w:rPr>
        <w:t xml:space="preserve"> with a specialist interest in interstitial lung disease. This team is able to provide </w:t>
      </w:r>
      <w:r>
        <w:rPr>
          <w:rFonts w:ascii="Arial" w:hAnsi="Arial"/>
          <w:sz w:val="24"/>
          <w:szCs w:val="24"/>
        </w:rPr>
        <w:t xml:space="preserve">patient education and support </w:t>
      </w:r>
      <w:r w:rsidR="005E0DC9">
        <w:rPr>
          <w:rFonts w:ascii="Arial" w:hAnsi="Arial"/>
          <w:sz w:val="24"/>
          <w:szCs w:val="24"/>
        </w:rPr>
        <w:t xml:space="preserve">and </w:t>
      </w:r>
      <w:r w:rsidRPr="00517314">
        <w:rPr>
          <w:rFonts w:ascii="Arial" w:hAnsi="Arial"/>
          <w:sz w:val="24"/>
          <w:szCs w:val="24"/>
        </w:rPr>
        <w:t>ha</w:t>
      </w:r>
      <w:r>
        <w:rPr>
          <w:rFonts w:ascii="Arial" w:hAnsi="Arial"/>
          <w:sz w:val="24"/>
          <w:szCs w:val="24"/>
        </w:rPr>
        <w:t>s</w:t>
      </w:r>
      <w:r w:rsidRPr="00517314">
        <w:rPr>
          <w:rFonts w:ascii="Arial" w:hAnsi="Arial"/>
          <w:sz w:val="24"/>
          <w:szCs w:val="24"/>
        </w:rPr>
        <w:t xml:space="preserve"> close links with the rheumatology department who have</w:t>
      </w:r>
      <w:r>
        <w:rPr>
          <w:rFonts w:ascii="Arial" w:hAnsi="Arial"/>
          <w:sz w:val="24"/>
          <w:szCs w:val="24"/>
        </w:rPr>
        <w:t xml:space="preserve"> </w:t>
      </w:r>
      <w:r w:rsidRPr="00517314">
        <w:rPr>
          <w:rFonts w:ascii="Arial" w:hAnsi="Arial"/>
          <w:sz w:val="24"/>
          <w:szCs w:val="24"/>
        </w:rPr>
        <w:t>experience with immunosup</w:t>
      </w:r>
      <w:r>
        <w:rPr>
          <w:rFonts w:ascii="Arial" w:hAnsi="Arial"/>
          <w:sz w:val="24"/>
          <w:szCs w:val="24"/>
        </w:rPr>
        <w:t>pressive therapy and monitoring.</w:t>
      </w:r>
    </w:p>
    <w:p w:rsidR="00E30F92" w:rsidRDefault="00E30F92" w:rsidP="00E30F92">
      <w:pPr>
        <w:jc w:val="both"/>
        <w:rPr>
          <w:rFonts w:ascii="Arial" w:hAnsi="Arial"/>
          <w:sz w:val="24"/>
          <w:szCs w:val="24"/>
        </w:rPr>
      </w:pPr>
    </w:p>
    <w:p w:rsidR="00E30F92" w:rsidRPr="005D2BF5" w:rsidRDefault="00E30F92" w:rsidP="00E30F92">
      <w:pPr>
        <w:jc w:val="both"/>
        <w:rPr>
          <w:b/>
        </w:rPr>
      </w:pPr>
      <w:r w:rsidRPr="00517314">
        <w:rPr>
          <w:rFonts w:ascii="Arial" w:hAnsi="Arial"/>
          <w:sz w:val="24"/>
          <w:szCs w:val="24"/>
        </w:rPr>
        <w:t xml:space="preserve">NNUH has been running an interstitial lung disease multidisciplinary meeting for more </w:t>
      </w:r>
      <w:r w:rsidR="005E0DC9">
        <w:rPr>
          <w:rFonts w:ascii="Arial" w:hAnsi="Arial"/>
          <w:sz w:val="24"/>
          <w:szCs w:val="24"/>
        </w:rPr>
        <w:t xml:space="preserve">than </w:t>
      </w:r>
      <w:r w:rsidRPr="00517314">
        <w:rPr>
          <w:rFonts w:ascii="Arial" w:hAnsi="Arial"/>
          <w:sz w:val="24"/>
          <w:szCs w:val="24"/>
        </w:rPr>
        <w:t>18 months. This occurs every week and is attended by respiratory physicians, thoracic radiologists</w:t>
      </w:r>
      <w:r w:rsidR="001615CF">
        <w:rPr>
          <w:rFonts w:ascii="Arial" w:hAnsi="Arial"/>
          <w:sz w:val="24"/>
          <w:szCs w:val="24"/>
        </w:rPr>
        <w:t>,</w:t>
      </w:r>
      <w:r w:rsidRPr="00517314">
        <w:rPr>
          <w:rFonts w:ascii="Arial" w:hAnsi="Arial"/>
          <w:sz w:val="24"/>
          <w:szCs w:val="24"/>
        </w:rPr>
        <w:t xml:space="preserve"> thoracic surge</w:t>
      </w:r>
      <w:r>
        <w:rPr>
          <w:rFonts w:ascii="Arial" w:hAnsi="Arial"/>
          <w:sz w:val="24"/>
          <w:szCs w:val="24"/>
        </w:rPr>
        <w:t>ons</w:t>
      </w:r>
      <w:r w:rsidR="001615CF">
        <w:rPr>
          <w:rFonts w:ascii="Arial" w:hAnsi="Arial"/>
          <w:sz w:val="24"/>
          <w:szCs w:val="24"/>
        </w:rPr>
        <w:t xml:space="preserve"> and an ILD coordinator</w:t>
      </w:r>
      <w:r>
        <w:rPr>
          <w:rFonts w:ascii="Arial" w:hAnsi="Arial"/>
          <w:sz w:val="24"/>
          <w:szCs w:val="24"/>
        </w:rPr>
        <w:t>.  Once a month this meeting has a</w:t>
      </w:r>
      <w:r w:rsidRPr="00517314">
        <w:rPr>
          <w:rFonts w:ascii="Arial" w:hAnsi="Arial"/>
          <w:sz w:val="24"/>
          <w:szCs w:val="24"/>
        </w:rPr>
        <w:t xml:space="preserve"> respiratory pathologist</w:t>
      </w:r>
      <w:r>
        <w:rPr>
          <w:rFonts w:ascii="Arial" w:hAnsi="Arial"/>
          <w:sz w:val="24"/>
          <w:szCs w:val="24"/>
        </w:rPr>
        <w:t xml:space="preserve"> present and all lung biopsies (bronchoscopic or open) are reviewed</w:t>
      </w:r>
      <w:r w:rsidRPr="00517314">
        <w:rPr>
          <w:rFonts w:ascii="Arial" w:hAnsi="Arial"/>
          <w:sz w:val="24"/>
          <w:szCs w:val="24"/>
        </w:rPr>
        <w:t>.</w:t>
      </w:r>
      <w:r>
        <w:rPr>
          <w:rFonts w:ascii="Arial" w:hAnsi="Arial"/>
          <w:sz w:val="24"/>
          <w:szCs w:val="24"/>
        </w:rPr>
        <w:t xml:space="preserve"> We have close links with the Papworth Hospital ILD, pulmonary vascular diseases unit (PVDU) and lung transplant teams.</w:t>
      </w:r>
    </w:p>
    <w:p w:rsidR="00E30F92" w:rsidRDefault="00E30F92" w:rsidP="00E30F92">
      <w:pPr>
        <w:jc w:val="both"/>
        <w:rPr>
          <w:rFonts w:ascii="Arial" w:hAnsi="Arial"/>
          <w:sz w:val="24"/>
          <w:szCs w:val="24"/>
        </w:rPr>
      </w:pPr>
    </w:p>
    <w:p w:rsidR="00E30F92" w:rsidRDefault="00E30F92" w:rsidP="00E30F92">
      <w:pPr>
        <w:jc w:val="both"/>
        <w:rPr>
          <w:rFonts w:ascii="Arial" w:hAnsi="Arial"/>
          <w:b/>
          <w:sz w:val="24"/>
          <w:szCs w:val="24"/>
        </w:rPr>
      </w:pPr>
      <w:r>
        <w:rPr>
          <w:rFonts w:ascii="Arial" w:hAnsi="Arial"/>
          <w:b/>
          <w:sz w:val="24"/>
          <w:szCs w:val="24"/>
        </w:rPr>
        <w:t>Lung C</w:t>
      </w:r>
      <w:r w:rsidRPr="00FA170D">
        <w:rPr>
          <w:rFonts w:ascii="Arial" w:hAnsi="Arial"/>
          <w:b/>
          <w:sz w:val="24"/>
          <w:szCs w:val="24"/>
        </w:rPr>
        <w:t>ancer</w:t>
      </w:r>
    </w:p>
    <w:p w:rsidR="00E30F92" w:rsidRPr="003825CD" w:rsidRDefault="005E0DC9" w:rsidP="00E30F92">
      <w:pPr>
        <w:jc w:val="both"/>
        <w:rPr>
          <w:rFonts w:ascii="Arial" w:hAnsi="Arial"/>
          <w:sz w:val="24"/>
          <w:szCs w:val="24"/>
        </w:rPr>
      </w:pPr>
      <w:r>
        <w:rPr>
          <w:rFonts w:ascii="Arial" w:hAnsi="Arial"/>
          <w:sz w:val="24"/>
          <w:szCs w:val="24"/>
        </w:rPr>
        <w:t>There are</w:t>
      </w:r>
      <w:r w:rsidR="008513EF">
        <w:rPr>
          <w:rFonts w:ascii="Arial" w:hAnsi="Arial"/>
          <w:sz w:val="24"/>
          <w:szCs w:val="24"/>
        </w:rPr>
        <w:t xml:space="preserve"> dedicated lung cancer </w:t>
      </w:r>
      <w:r w:rsidR="00E30F92">
        <w:rPr>
          <w:rFonts w:ascii="Arial" w:hAnsi="Arial"/>
          <w:sz w:val="24"/>
          <w:szCs w:val="24"/>
        </w:rPr>
        <w:t>clinic</w:t>
      </w:r>
      <w:r w:rsidR="008513EF">
        <w:rPr>
          <w:rFonts w:ascii="Arial" w:hAnsi="Arial"/>
          <w:sz w:val="24"/>
          <w:szCs w:val="24"/>
        </w:rPr>
        <w:t>s</w:t>
      </w:r>
      <w:r w:rsidR="00E30F92">
        <w:rPr>
          <w:rFonts w:ascii="Arial" w:hAnsi="Arial"/>
          <w:sz w:val="24"/>
          <w:szCs w:val="24"/>
        </w:rPr>
        <w:t xml:space="preserve"> supported by specialist nurs</w:t>
      </w:r>
      <w:r w:rsidR="008513EF">
        <w:rPr>
          <w:rFonts w:ascii="Arial" w:hAnsi="Arial"/>
          <w:sz w:val="24"/>
          <w:szCs w:val="24"/>
        </w:rPr>
        <w:t>es</w:t>
      </w:r>
      <w:r w:rsidR="00E30F92">
        <w:rPr>
          <w:rFonts w:ascii="Arial" w:hAnsi="Arial"/>
          <w:sz w:val="24"/>
          <w:szCs w:val="24"/>
        </w:rPr>
        <w:t xml:space="preserve">. Dr Russell Phillips (Lung Cancer lead), Dr Ajay Kamath and Dr </w:t>
      </w:r>
      <w:r w:rsidR="007A0D50">
        <w:rPr>
          <w:rFonts w:ascii="Arial" w:hAnsi="Arial"/>
          <w:sz w:val="24"/>
          <w:szCs w:val="24"/>
        </w:rPr>
        <w:t>Luaie Idris</w:t>
      </w:r>
      <w:r w:rsidR="00E30F92">
        <w:rPr>
          <w:rFonts w:ascii="Arial" w:hAnsi="Arial"/>
          <w:sz w:val="24"/>
          <w:szCs w:val="24"/>
        </w:rPr>
        <w:t xml:space="preserve"> </w:t>
      </w:r>
      <w:r w:rsidR="00E30F92" w:rsidRPr="003825CD">
        <w:rPr>
          <w:rFonts w:ascii="Arial" w:hAnsi="Arial"/>
          <w:sz w:val="24"/>
          <w:szCs w:val="24"/>
        </w:rPr>
        <w:t xml:space="preserve">run the lung cancer service. There are two lung cancer CNSs. We are looking to appoint a third CNS. We receive over 700 suspected lung cancer referrals per annum.  We have access to same day CT scanning, a weekly MDT, weekly radiology meetings and all oncological treatment and surgical facilities on site. There are 2 outpatient pleural procedure lists. </w:t>
      </w:r>
      <w:r w:rsidR="008513EF">
        <w:rPr>
          <w:rFonts w:ascii="Arial" w:hAnsi="Arial"/>
          <w:sz w:val="24"/>
          <w:szCs w:val="24"/>
        </w:rPr>
        <w:t xml:space="preserve">We are currently reorganising the lung cancer pathway and this will include the development of a pre-diagnostic MDT. </w:t>
      </w:r>
      <w:r w:rsidR="00E30F92" w:rsidRPr="003825CD">
        <w:rPr>
          <w:rFonts w:ascii="Arial" w:hAnsi="Arial"/>
          <w:sz w:val="24"/>
          <w:szCs w:val="24"/>
        </w:rPr>
        <w:t xml:space="preserve"> </w:t>
      </w:r>
    </w:p>
    <w:p w:rsidR="00E30F92" w:rsidRDefault="00E30F92" w:rsidP="00E30F92">
      <w:pPr>
        <w:jc w:val="both"/>
        <w:rPr>
          <w:rFonts w:ascii="Arial" w:hAnsi="Arial"/>
          <w:sz w:val="24"/>
          <w:szCs w:val="24"/>
        </w:rPr>
      </w:pPr>
    </w:p>
    <w:p w:rsidR="00E30F92" w:rsidRDefault="00E30F92" w:rsidP="00E30F92">
      <w:pPr>
        <w:jc w:val="both"/>
        <w:rPr>
          <w:rFonts w:ascii="Arial" w:hAnsi="Arial"/>
          <w:sz w:val="24"/>
          <w:szCs w:val="24"/>
        </w:rPr>
      </w:pPr>
      <w:r>
        <w:rPr>
          <w:rFonts w:ascii="Arial" w:hAnsi="Arial"/>
          <w:sz w:val="24"/>
          <w:szCs w:val="24"/>
        </w:rPr>
        <w:t xml:space="preserve">The EBUS </w:t>
      </w:r>
      <w:r w:rsidRPr="003825CD">
        <w:rPr>
          <w:rFonts w:ascii="Arial" w:hAnsi="Arial"/>
          <w:sz w:val="24"/>
          <w:szCs w:val="24"/>
        </w:rPr>
        <w:t xml:space="preserve">service commenced in 2011 </w:t>
      </w:r>
      <w:r>
        <w:rPr>
          <w:rFonts w:ascii="Arial" w:hAnsi="Arial"/>
          <w:sz w:val="24"/>
          <w:szCs w:val="24"/>
        </w:rPr>
        <w:t xml:space="preserve">and we now have a dedicated endobronchial ultrasound list weekly. Over 350 procedures have been performed </w:t>
      </w:r>
      <w:r>
        <w:rPr>
          <w:rFonts w:ascii="Arial" w:hAnsi="Arial"/>
          <w:sz w:val="24"/>
          <w:szCs w:val="24"/>
        </w:rPr>
        <w:lastRenderedPageBreak/>
        <w:t>to date and we now perform almost 200 EBUS procedures per year taking referrals from throughout the hospital and also neighboring trusts.  This is staffed by the lung cancer team on a rotational basis. We hope to expand the service to include medical thoracoscopy, advanced pleural procedures, radial EBUS and further interventional bronchoscopic techniques.</w:t>
      </w:r>
    </w:p>
    <w:p w:rsidR="00E30F92" w:rsidRDefault="00E30F92" w:rsidP="00E30F92">
      <w:pPr>
        <w:jc w:val="both"/>
        <w:rPr>
          <w:rFonts w:ascii="Arial" w:hAnsi="Arial"/>
          <w:sz w:val="24"/>
          <w:szCs w:val="24"/>
        </w:rPr>
      </w:pPr>
    </w:p>
    <w:p w:rsidR="008513EF" w:rsidRDefault="00E30F92" w:rsidP="008513EF">
      <w:pPr>
        <w:jc w:val="both"/>
        <w:rPr>
          <w:rFonts w:ascii="Arial" w:hAnsi="Arial"/>
          <w:sz w:val="24"/>
          <w:szCs w:val="24"/>
        </w:rPr>
      </w:pPr>
      <w:r>
        <w:rPr>
          <w:rFonts w:ascii="Arial" w:hAnsi="Arial"/>
          <w:sz w:val="24"/>
          <w:szCs w:val="24"/>
        </w:rPr>
        <w:t xml:space="preserve">Thoracic surgery is performed on site by four consultant thoracic surgeons who serve a population of 1.5 million </w:t>
      </w:r>
      <w:r w:rsidR="008513EF">
        <w:rPr>
          <w:rFonts w:ascii="Arial" w:hAnsi="Arial"/>
          <w:sz w:val="24"/>
          <w:szCs w:val="24"/>
        </w:rPr>
        <w:t xml:space="preserve">people </w:t>
      </w:r>
      <w:r>
        <w:rPr>
          <w:rFonts w:ascii="Arial" w:hAnsi="Arial"/>
          <w:sz w:val="24"/>
          <w:szCs w:val="24"/>
        </w:rPr>
        <w:t xml:space="preserve">across the Norfolk and Suffolk region. Between 130 and 150 lung resections are performed annually at this Trust, 60-80% of procedures are now performed by VATS rather than open thoracotomy.  </w:t>
      </w:r>
      <w:r w:rsidR="008513EF">
        <w:rPr>
          <w:rFonts w:ascii="Arial" w:hAnsi="Arial"/>
          <w:sz w:val="24"/>
          <w:szCs w:val="24"/>
        </w:rPr>
        <w:t>I</w:t>
      </w:r>
      <w:r>
        <w:rPr>
          <w:rFonts w:ascii="Arial" w:hAnsi="Arial"/>
          <w:sz w:val="24"/>
          <w:szCs w:val="24"/>
        </w:rPr>
        <w:t xml:space="preserve">nformation on performance and outcome data can be obtained </w:t>
      </w:r>
      <w:r w:rsidR="008513EF">
        <w:rPr>
          <w:rFonts w:ascii="Arial" w:hAnsi="Arial"/>
          <w:sz w:val="24"/>
          <w:szCs w:val="24"/>
        </w:rPr>
        <w:t>via</w:t>
      </w:r>
      <w:r>
        <w:rPr>
          <w:rFonts w:ascii="Arial" w:hAnsi="Arial"/>
          <w:sz w:val="24"/>
          <w:szCs w:val="24"/>
        </w:rPr>
        <w:t xml:space="preserve"> these</w:t>
      </w:r>
      <w:r w:rsidR="008513EF">
        <w:rPr>
          <w:rFonts w:ascii="Arial" w:hAnsi="Arial"/>
          <w:sz w:val="24"/>
          <w:szCs w:val="24"/>
        </w:rPr>
        <w:t xml:space="preserve"> </w:t>
      </w:r>
      <w:r>
        <w:rPr>
          <w:rFonts w:ascii="Arial" w:hAnsi="Arial"/>
          <w:sz w:val="24"/>
          <w:szCs w:val="24"/>
        </w:rPr>
        <w:t>links:</w:t>
      </w:r>
      <w:r w:rsidR="008513EF">
        <w:rPr>
          <w:rFonts w:ascii="Arial" w:hAnsi="Arial"/>
          <w:sz w:val="24"/>
          <w:szCs w:val="24"/>
        </w:rPr>
        <w:t xml:space="preserve"> </w:t>
      </w:r>
    </w:p>
    <w:p w:rsidR="00E30F92" w:rsidRPr="009B3F11" w:rsidRDefault="00561C92" w:rsidP="008513EF">
      <w:pPr>
        <w:rPr>
          <w:rFonts w:ascii="Arial" w:hAnsi="Arial" w:cs="Arial"/>
          <w:sz w:val="24"/>
          <w:szCs w:val="24"/>
        </w:rPr>
      </w:pPr>
      <w:hyperlink r:id="rId11" w:history="1">
        <w:r w:rsidR="00E30F92" w:rsidRPr="009B3F11">
          <w:rPr>
            <w:rStyle w:val="Hyperlink"/>
            <w:rFonts w:ascii="Arial" w:eastAsia="Simang" w:hAnsi="Arial" w:cs="Arial"/>
            <w:sz w:val="24"/>
            <w:szCs w:val="24"/>
          </w:rPr>
          <w:t>http://www.scts.org/_userfiles/resources/634558869917493937_Thoracic_2011_FINAL.pdf</w:t>
        </w:r>
      </w:hyperlink>
      <w:r w:rsidR="00E30F92" w:rsidRPr="009B3F11">
        <w:rPr>
          <w:rFonts w:ascii="Arial" w:hAnsi="Arial" w:cs="Arial"/>
          <w:sz w:val="24"/>
          <w:szCs w:val="24"/>
        </w:rPr>
        <w:t xml:space="preserve"> (see</w:t>
      </w:r>
      <w:r w:rsidR="008513EF">
        <w:rPr>
          <w:rFonts w:ascii="Arial" w:hAnsi="Arial" w:cs="Arial"/>
          <w:sz w:val="24"/>
          <w:szCs w:val="24"/>
        </w:rPr>
        <w:t xml:space="preserve"> </w:t>
      </w:r>
      <w:r w:rsidR="00E30F92" w:rsidRPr="009B3F11">
        <w:rPr>
          <w:rFonts w:ascii="Arial" w:hAnsi="Arial" w:cs="Arial"/>
          <w:sz w:val="24"/>
          <w:szCs w:val="24"/>
        </w:rPr>
        <w:t>page 38 - 42)</w:t>
      </w:r>
      <w:r w:rsidR="00E30F92">
        <w:rPr>
          <w:rFonts w:ascii="Arial" w:hAnsi="Arial" w:cs="Arial"/>
          <w:sz w:val="24"/>
          <w:szCs w:val="24"/>
        </w:rPr>
        <w:t xml:space="preserve"> </w:t>
      </w:r>
      <w:hyperlink r:id="rId12" w:history="1">
        <w:r w:rsidR="00E30F92" w:rsidRPr="009B3F11">
          <w:rPr>
            <w:rStyle w:val="Hyperlink"/>
            <w:rFonts w:ascii="Arial" w:eastAsia="Simang" w:hAnsi="Arial" w:cs="Arial"/>
            <w:sz w:val="24"/>
            <w:szCs w:val="24"/>
          </w:rPr>
          <w:t>http://www.scts.org/_userfiles/resources/Thoracic%20Surgery%20Report%202008.pdf</w:t>
        </w:r>
      </w:hyperlink>
      <w:r w:rsidR="00E30F92" w:rsidRPr="009B3F11">
        <w:rPr>
          <w:rFonts w:ascii="Arial" w:hAnsi="Arial" w:cs="Arial"/>
          <w:sz w:val="24"/>
          <w:szCs w:val="24"/>
        </w:rPr>
        <w:t xml:space="preserve"> (see page 38 – 45)</w:t>
      </w:r>
    </w:p>
    <w:p w:rsidR="00E30F92" w:rsidRDefault="00E30F92" w:rsidP="008513EF">
      <w:pPr>
        <w:jc w:val="both"/>
        <w:rPr>
          <w:rFonts w:ascii="Arial" w:hAnsi="Arial"/>
          <w:sz w:val="24"/>
          <w:szCs w:val="24"/>
        </w:rPr>
      </w:pPr>
    </w:p>
    <w:p w:rsidR="00E30F92" w:rsidRDefault="00E30F92" w:rsidP="008513EF">
      <w:pPr>
        <w:jc w:val="both"/>
        <w:rPr>
          <w:rFonts w:ascii="Arial" w:hAnsi="Arial"/>
          <w:sz w:val="24"/>
          <w:szCs w:val="24"/>
        </w:rPr>
      </w:pPr>
      <w:r>
        <w:rPr>
          <w:rFonts w:ascii="Arial" w:hAnsi="Arial"/>
          <w:sz w:val="24"/>
          <w:szCs w:val="24"/>
        </w:rPr>
        <w:t>Thoracic oncology is run by two oncologists who focus on lung cancer and who can offer a full range of oncology treatments including stereotactic radiotherapy. The interventional radiology unit offer radiofrequency ablation. There are well established links with hospital and community based palliative care teams.</w:t>
      </w:r>
    </w:p>
    <w:p w:rsidR="00E30F92" w:rsidRDefault="00E30F92" w:rsidP="008513EF">
      <w:pPr>
        <w:jc w:val="both"/>
        <w:rPr>
          <w:rFonts w:ascii="Arial" w:hAnsi="Arial"/>
          <w:sz w:val="24"/>
          <w:szCs w:val="24"/>
        </w:rPr>
      </w:pPr>
    </w:p>
    <w:p w:rsidR="00E30F92" w:rsidRDefault="00E30F92" w:rsidP="00E30F92">
      <w:pPr>
        <w:jc w:val="both"/>
        <w:rPr>
          <w:rFonts w:ascii="Arial" w:hAnsi="Arial"/>
          <w:b/>
          <w:sz w:val="24"/>
          <w:szCs w:val="24"/>
        </w:rPr>
      </w:pPr>
      <w:r>
        <w:rPr>
          <w:rFonts w:ascii="Arial" w:hAnsi="Arial"/>
          <w:b/>
          <w:sz w:val="24"/>
          <w:szCs w:val="24"/>
        </w:rPr>
        <w:t>Pleural Medicine</w:t>
      </w:r>
    </w:p>
    <w:p w:rsidR="00DD500E" w:rsidRPr="00DD500E" w:rsidRDefault="00DD500E" w:rsidP="00DD500E">
      <w:pPr>
        <w:jc w:val="both"/>
        <w:rPr>
          <w:rFonts w:ascii="Arial" w:hAnsi="Arial" w:cs="Arial"/>
          <w:sz w:val="24"/>
          <w:szCs w:val="24"/>
        </w:rPr>
      </w:pPr>
      <w:r w:rsidRPr="00DD500E">
        <w:rPr>
          <w:rFonts w:ascii="Arial" w:hAnsi="Arial" w:cs="Arial"/>
          <w:sz w:val="24"/>
          <w:szCs w:val="24"/>
        </w:rPr>
        <w:t>The Norfolk and Norwich Pleural Unit is led by Dr Eleanor Mishra and Dr Luaie Idris and offers indwelling pleural catheter insertion and management, thoracic ultrasound, chest drain insertion and pleural aspiration. We aim to provide rapid, safe, effective dyspnoea relief and diagnosis for patients with pleural effusion while minimising inpatient stay and number of procedures. We have close links with thoracic surgery, radiology and oncology services and recruit to clinical trials. We aim to start medical thoracoscopy and ambulatory pneumothorax management. Dr Eleanor Mishra has level 2 thoracic ultrasound and Dr Luaie Idris has level</w:t>
      </w:r>
      <w:r w:rsidR="001615CF">
        <w:rPr>
          <w:rFonts w:ascii="Arial" w:hAnsi="Arial" w:cs="Arial"/>
          <w:sz w:val="24"/>
          <w:szCs w:val="24"/>
        </w:rPr>
        <w:t xml:space="preserve"> 1</w:t>
      </w:r>
      <w:r w:rsidRPr="00DD500E">
        <w:rPr>
          <w:rFonts w:ascii="Arial" w:hAnsi="Arial" w:cs="Arial"/>
          <w:sz w:val="24"/>
          <w:szCs w:val="24"/>
        </w:rPr>
        <w:t xml:space="preserve"> and train junior doctors in ultrasound and pleural procedures.</w:t>
      </w:r>
      <w:r>
        <w:rPr>
          <w:rFonts w:ascii="Arial" w:hAnsi="Arial" w:cs="Arial"/>
          <w:sz w:val="24"/>
          <w:szCs w:val="24"/>
        </w:rPr>
        <w:t xml:space="preserve"> </w:t>
      </w:r>
    </w:p>
    <w:p w:rsidR="00E30F92" w:rsidRDefault="00E30F92" w:rsidP="00E30F92">
      <w:pPr>
        <w:jc w:val="both"/>
        <w:rPr>
          <w:rFonts w:ascii="Arial" w:hAnsi="Arial"/>
          <w:sz w:val="24"/>
          <w:szCs w:val="24"/>
        </w:rPr>
      </w:pPr>
    </w:p>
    <w:p w:rsidR="00E30F92" w:rsidRPr="00CE176A" w:rsidRDefault="00E30F92" w:rsidP="00E30F92">
      <w:pPr>
        <w:jc w:val="both"/>
        <w:rPr>
          <w:rFonts w:ascii="Arial" w:hAnsi="Arial"/>
          <w:b/>
          <w:sz w:val="24"/>
          <w:szCs w:val="24"/>
        </w:rPr>
      </w:pPr>
      <w:r w:rsidRPr="00CE176A">
        <w:rPr>
          <w:rFonts w:ascii="Arial" w:hAnsi="Arial"/>
          <w:b/>
          <w:sz w:val="24"/>
          <w:szCs w:val="24"/>
        </w:rPr>
        <w:t>Asthma</w:t>
      </w:r>
    </w:p>
    <w:p w:rsidR="00E30F92" w:rsidRDefault="00E30F92" w:rsidP="00E30F92">
      <w:pPr>
        <w:jc w:val="both"/>
        <w:rPr>
          <w:rFonts w:ascii="Arial" w:hAnsi="Arial"/>
          <w:sz w:val="24"/>
          <w:szCs w:val="24"/>
        </w:rPr>
      </w:pPr>
      <w:r>
        <w:rPr>
          <w:rFonts w:ascii="Arial" w:hAnsi="Arial"/>
          <w:sz w:val="24"/>
          <w:szCs w:val="24"/>
        </w:rPr>
        <w:t xml:space="preserve">All consultants see patients referred with asthma. There are also weekly clinics for the investigation and management of patients with difficult to control asthma. This is supported by an asthma CNS who also has her own independent clinic and who reviews ward patients admitted with asthma. There </w:t>
      </w:r>
      <w:r w:rsidR="008513EF">
        <w:rPr>
          <w:rFonts w:ascii="Arial" w:hAnsi="Arial"/>
          <w:sz w:val="24"/>
          <w:szCs w:val="24"/>
        </w:rPr>
        <w:t xml:space="preserve">are plans to expand this service with additional clinics to make NNUH an Asthma hub. </w:t>
      </w:r>
    </w:p>
    <w:p w:rsidR="00E30F92" w:rsidRDefault="00E30F92" w:rsidP="00E30F92">
      <w:pPr>
        <w:jc w:val="both"/>
        <w:rPr>
          <w:rFonts w:ascii="Arial" w:hAnsi="Arial"/>
          <w:sz w:val="24"/>
          <w:szCs w:val="24"/>
        </w:rPr>
      </w:pPr>
    </w:p>
    <w:p w:rsidR="00E30F92" w:rsidRPr="00CE176A" w:rsidRDefault="00716640" w:rsidP="00E30F92">
      <w:pPr>
        <w:jc w:val="both"/>
        <w:rPr>
          <w:rFonts w:ascii="Arial" w:hAnsi="Arial"/>
          <w:b/>
          <w:sz w:val="24"/>
          <w:szCs w:val="24"/>
        </w:rPr>
      </w:pPr>
      <w:r>
        <w:rPr>
          <w:rFonts w:ascii="Arial" w:hAnsi="Arial"/>
          <w:b/>
          <w:sz w:val="24"/>
          <w:szCs w:val="24"/>
        </w:rPr>
        <w:t>E</w:t>
      </w:r>
      <w:r w:rsidR="00E30F92" w:rsidRPr="00CE176A">
        <w:rPr>
          <w:rFonts w:ascii="Arial" w:hAnsi="Arial"/>
          <w:b/>
          <w:sz w:val="24"/>
          <w:szCs w:val="24"/>
        </w:rPr>
        <w:t>mphysema</w:t>
      </w:r>
    </w:p>
    <w:p w:rsidR="00E30F92" w:rsidRDefault="00E30F92" w:rsidP="00E30F92">
      <w:pPr>
        <w:jc w:val="both"/>
        <w:rPr>
          <w:rFonts w:ascii="Arial" w:hAnsi="Arial"/>
          <w:sz w:val="24"/>
          <w:szCs w:val="24"/>
        </w:rPr>
      </w:pPr>
      <w:r w:rsidRPr="00863BFB">
        <w:rPr>
          <w:rFonts w:ascii="Arial" w:hAnsi="Arial"/>
          <w:sz w:val="24"/>
          <w:szCs w:val="24"/>
        </w:rPr>
        <w:t xml:space="preserve">All consultants contribute to the care of patients with </w:t>
      </w:r>
      <w:r w:rsidR="00716640">
        <w:rPr>
          <w:rFonts w:ascii="Arial" w:hAnsi="Arial"/>
          <w:sz w:val="24"/>
          <w:szCs w:val="24"/>
        </w:rPr>
        <w:t>E</w:t>
      </w:r>
      <w:r w:rsidRPr="00863BFB">
        <w:rPr>
          <w:rFonts w:ascii="Arial" w:hAnsi="Arial"/>
          <w:sz w:val="24"/>
          <w:szCs w:val="24"/>
        </w:rPr>
        <w:t xml:space="preserve">mphysema on the wards and in the outpatient clinic. This is supported by a team of 2 Band 7 and 4.5 Band 6 Respiratory CNSs who run and early supported discharge scheme, home oxygen assessment clinics, </w:t>
      </w:r>
      <w:r w:rsidRPr="003B5DA0">
        <w:rPr>
          <w:rFonts w:ascii="Arial" w:hAnsi="Arial"/>
          <w:sz w:val="24"/>
          <w:szCs w:val="24"/>
        </w:rPr>
        <w:t xml:space="preserve">pulmonary rehabilitation and who have close links with the community nursing team and patient support groups such as Breathe Easy. We are supported by the Thoracic Surgeons in techniques such as lung volume reduction </w:t>
      </w:r>
      <w:r w:rsidR="00BE6D70">
        <w:rPr>
          <w:rFonts w:ascii="Arial" w:hAnsi="Arial"/>
          <w:sz w:val="24"/>
          <w:szCs w:val="24"/>
        </w:rPr>
        <w:t xml:space="preserve">surgery </w:t>
      </w:r>
      <w:r w:rsidRPr="003B5DA0">
        <w:rPr>
          <w:rFonts w:ascii="Arial" w:hAnsi="Arial"/>
          <w:sz w:val="24"/>
          <w:szCs w:val="24"/>
        </w:rPr>
        <w:t>for the management of hyperinflation and the insertion of valves and stents.</w:t>
      </w:r>
    </w:p>
    <w:p w:rsidR="00E30F92" w:rsidRDefault="00E30F92" w:rsidP="00E30F92">
      <w:pPr>
        <w:jc w:val="both"/>
        <w:rPr>
          <w:rFonts w:ascii="Arial" w:hAnsi="Arial"/>
          <w:sz w:val="24"/>
          <w:szCs w:val="24"/>
        </w:rPr>
      </w:pPr>
    </w:p>
    <w:p w:rsidR="00BE6D70" w:rsidRDefault="00BE6D70" w:rsidP="00E30F92">
      <w:pPr>
        <w:jc w:val="both"/>
        <w:rPr>
          <w:rFonts w:ascii="Arial" w:hAnsi="Arial"/>
          <w:sz w:val="24"/>
          <w:szCs w:val="24"/>
        </w:rPr>
      </w:pPr>
    </w:p>
    <w:p w:rsidR="00BE6D70" w:rsidRDefault="00BE6D70" w:rsidP="00E30F92">
      <w:pPr>
        <w:jc w:val="both"/>
        <w:rPr>
          <w:rFonts w:ascii="Arial" w:hAnsi="Arial"/>
          <w:sz w:val="24"/>
          <w:szCs w:val="24"/>
        </w:rPr>
      </w:pPr>
    </w:p>
    <w:p w:rsidR="00E30F92" w:rsidRPr="00517ECE" w:rsidRDefault="00E30F92" w:rsidP="00E30F92">
      <w:pPr>
        <w:jc w:val="both"/>
        <w:rPr>
          <w:rFonts w:ascii="Arial" w:hAnsi="Arial"/>
          <w:b/>
          <w:color w:val="FF0000"/>
          <w:sz w:val="24"/>
          <w:szCs w:val="24"/>
        </w:rPr>
      </w:pPr>
      <w:r w:rsidRPr="00863BFB">
        <w:rPr>
          <w:rFonts w:ascii="Arial" w:hAnsi="Arial"/>
          <w:b/>
          <w:sz w:val="24"/>
          <w:szCs w:val="24"/>
        </w:rPr>
        <w:t>Tuberculosis</w:t>
      </w:r>
    </w:p>
    <w:p w:rsidR="00E30F92" w:rsidRPr="00863BFB" w:rsidRDefault="00E30F92" w:rsidP="00E30F92">
      <w:pPr>
        <w:jc w:val="both"/>
        <w:rPr>
          <w:rFonts w:ascii="Arial" w:hAnsi="Arial"/>
          <w:sz w:val="24"/>
          <w:szCs w:val="24"/>
        </w:rPr>
      </w:pPr>
      <w:r w:rsidRPr="00863BFB">
        <w:rPr>
          <w:rFonts w:ascii="Arial" w:hAnsi="Arial"/>
          <w:sz w:val="24"/>
          <w:szCs w:val="24"/>
        </w:rPr>
        <w:t xml:space="preserve">The department runs a twice monthly specialist TB clinic. Dr Phillips is our TB lead. There are weekly TB MDTs with a TB specialist nurse, a community nurse, a consultant microbiologist, a clinic nurse and a part time TB coordinator. We typically manage 30-40 new cases of active TB per year. There are quarterly cohort and network meetings for East Anglia and we co-chair these meetings.   </w:t>
      </w:r>
    </w:p>
    <w:p w:rsidR="00E30F92" w:rsidRPr="005A43B3" w:rsidRDefault="00E30F92" w:rsidP="00E30F92">
      <w:pPr>
        <w:jc w:val="both"/>
        <w:rPr>
          <w:rFonts w:ascii="Arial" w:hAnsi="Arial"/>
          <w:sz w:val="24"/>
          <w:szCs w:val="24"/>
        </w:rPr>
      </w:pPr>
    </w:p>
    <w:p w:rsidR="00E30F92" w:rsidRDefault="00E30F92" w:rsidP="00E30F92">
      <w:pPr>
        <w:jc w:val="both"/>
        <w:rPr>
          <w:rFonts w:ascii="Arial" w:hAnsi="Arial"/>
          <w:b/>
          <w:sz w:val="24"/>
          <w:szCs w:val="24"/>
        </w:rPr>
      </w:pPr>
      <w:r w:rsidRPr="00517314">
        <w:rPr>
          <w:rFonts w:ascii="Arial" w:hAnsi="Arial"/>
          <w:b/>
          <w:sz w:val="24"/>
          <w:szCs w:val="24"/>
        </w:rPr>
        <w:t xml:space="preserve">Links with </w:t>
      </w:r>
      <w:r>
        <w:rPr>
          <w:rFonts w:ascii="Arial" w:hAnsi="Arial"/>
          <w:b/>
          <w:sz w:val="24"/>
          <w:szCs w:val="24"/>
        </w:rPr>
        <w:t>other departments</w:t>
      </w:r>
    </w:p>
    <w:p w:rsidR="00E30F92" w:rsidRPr="005D2BF5" w:rsidRDefault="00E30F92" w:rsidP="00E30F92">
      <w:pPr>
        <w:jc w:val="both"/>
        <w:rPr>
          <w:b/>
        </w:rPr>
      </w:pPr>
      <w:r>
        <w:rPr>
          <w:rFonts w:ascii="Arial" w:hAnsi="Arial"/>
          <w:sz w:val="24"/>
          <w:szCs w:val="24"/>
        </w:rPr>
        <w:t xml:space="preserve">The Department of Respiratory Medicine has good links with all relevant on-site departments including Histopathology, Radiology, Rheumatology and Microbiology. Our on-site thoracic surgeons attend the weekly radiology meeting and lung cancer MDT and provide 24-hour cover. </w:t>
      </w:r>
      <w:r w:rsidRPr="00517314">
        <w:rPr>
          <w:rFonts w:ascii="Arial" w:hAnsi="Arial"/>
          <w:sz w:val="24"/>
          <w:szCs w:val="24"/>
        </w:rPr>
        <w:t xml:space="preserve">We have access to a 10 bedded intensive care and a 10 bedded high dependence area </w:t>
      </w:r>
      <w:r>
        <w:rPr>
          <w:rFonts w:ascii="Arial" w:hAnsi="Arial"/>
          <w:sz w:val="24"/>
          <w:szCs w:val="24"/>
        </w:rPr>
        <w:t>for patients who require support beyond NIV on the respiratory ward.</w:t>
      </w:r>
      <w:r w:rsidRPr="00517314">
        <w:rPr>
          <w:rFonts w:ascii="Arial" w:hAnsi="Arial"/>
          <w:sz w:val="24"/>
          <w:szCs w:val="24"/>
        </w:rPr>
        <w:t xml:space="preserve"> </w:t>
      </w:r>
      <w:r>
        <w:rPr>
          <w:rFonts w:ascii="Arial" w:hAnsi="Arial"/>
          <w:sz w:val="24"/>
          <w:szCs w:val="24"/>
        </w:rPr>
        <w:t>There are current plans to increase the critical care capacity. There is a joint clinic run by NNUH Cardiology and Papworth Hospital PVDU held at NNUH quarterly for monitoring and investigation of pulmonary hypertension. They would welcome an interested respiratory physician enquiring about joining them.</w:t>
      </w:r>
    </w:p>
    <w:p w:rsidR="0054011A" w:rsidRDefault="0054011A" w:rsidP="00DF3D52">
      <w:pPr>
        <w:tabs>
          <w:tab w:val="left" w:pos="-720"/>
        </w:tabs>
        <w:suppressAutoHyphens/>
        <w:jc w:val="both"/>
        <w:rPr>
          <w:rFonts w:ascii="Arial" w:hAnsi="Arial" w:cs="Arial"/>
          <w:b/>
          <w:color w:val="FF0000"/>
          <w:spacing w:val="-3"/>
          <w:sz w:val="24"/>
        </w:rPr>
      </w:pPr>
    </w:p>
    <w:p w:rsidR="0054011A" w:rsidRPr="00A17621" w:rsidRDefault="0054011A" w:rsidP="00DF3D52">
      <w:pPr>
        <w:tabs>
          <w:tab w:val="left" w:pos="-720"/>
        </w:tabs>
        <w:suppressAutoHyphens/>
        <w:jc w:val="both"/>
        <w:rPr>
          <w:rFonts w:ascii="Arial" w:hAnsi="Arial" w:cs="Arial"/>
          <w:spacing w:val="-3"/>
          <w:sz w:val="24"/>
        </w:rPr>
      </w:pPr>
      <w:r w:rsidRPr="00A17621">
        <w:rPr>
          <w:rFonts w:ascii="Arial" w:hAnsi="Arial" w:cs="Arial"/>
          <w:spacing w:val="-3"/>
          <w:sz w:val="24"/>
        </w:rPr>
        <w:t>The appointee will be provided with an office, computer, internet access and secretarial support which may be shared.</w:t>
      </w:r>
    </w:p>
    <w:p w:rsidR="00B12020" w:rsidRDefault="00B12020" w:rsidP="00DF3D52">
      <w:pPr>
        <w:tabs>
          <w:tab w:val="left" w:pos="-720"/>
        </w:tabs>
        <w:suppressAutoHyphens/>
        <w:jc w:val="both"/>
        <w:rPr>
          <w:rFonts w:ascii="Arial" w:hAnsi="Arial" w:cs="Arial"/>
          <w:b/>
          <w:spacing w:val="-3"/>
          <w:sz w:val="24"/>
        </w:rPr>
      </w:pPr>
    </w:p>
    <w:p w:rsidR="00C669AF" w:rsidRPr="00B12020" w:rsidRDefault="00D16F08" w:rsidP="008A3C92">
      <w:pPr>
        <w:shd w:val="clear" w:color="auto" w:fill="D9D9D9" w:themeFill="background1" w:themeFillShade="D9"/>
        <w:tabs>
          <w:tab w:val="left" w:pos="-720"/>
        </w:tabs>
        <w:suppressAutoHyphens/>
        <w:jc w:val="both"/>
        <w:rPr>
          <w:rFonts w:ascii="Arial" w:hAnsi="Arial" w:cs="Arial"/>
          <w:b/>
          <w:spacing w:val="-3"/>
          <w:sz w:val="28"/>
          <w:szCs w:val="28"/>
        </w:rPr>
      </w:pPr>
      <w:r w:rsidRPr="00B12020">
        <w:rPr>
          <w:rFonts w:ascii="Arial" w:hAnsi="Arial" w:cs="Arial"/>
          <w:b/>
          <w:spacing w:val="-3"/>
          <w:sz w:val="28"/>
          <w:szCs w:val="28"/>
        </w:rPr>
        <w:t>Education &amp; Training</w:t>
      </w:r>
    </w:p>
    <w:p w:rsidR="0062763D" w:rsidRDefault="0062763D" w:rsidP="00DF3D52">
      <w:pPr>
        <w:tabs>
          <w:tab w:val="left" w:pos="-720"/>
        </w:tabs>
        <w:suppressAutoHyphens/>
        <w:ind w:left="360"/>
        <w:jc w:val="both"/>
        <w:rPr>
          <w:rFonts w:ascii="Arial" w:hAnsi="Arial" w:cs="Arial"/>
          <w:spacing w:val="-3"/>
          <w:sz w:val="24"/>
        </w:rPr>
      </w:pPr>
    </w:p>
    <w:p w:rsidR="00E30F92" w:rsidRDefault="00E30F92" w:rsidP="00E30F92">
      <w:pPr>
        <w:jc w:val="both"/>
        <w:rPr>
          <w:rFonts w:ascii="Arial" w:hAnsi="Arial"/>
          <w:sz w:val="24"/>
          <w:szCs w:val="24"/>
        </w:rPr>
      </w:pPr>
      <w:r>
        <w:rPr>
          <w:rFonts w:ascii="Arial" w:hAnsi="Arial" w:cs="Arial"/>
          <w:bCs/>
          <w:sz w:val="24"/>
          <w:szCs w:val="24"/>
        </w:rPr>
        <w:t>Respiratory medicine</w:t>
      </w:r>
      <w:r w:rsidRPr="00B46CF2">
        <w:rPr>
          <w:rFonts w:ascii="Arial" w:hAnsi="Arial" w:cs="Arial"/>
          <w:bCs/>
          <w:sz w:val="24"/>
          <w:szCs w:val="24"/>
        </w:rPr>
        <w:t xml:space="preserve"> </w:t>
      </w:r>
      <w:r>
        <w:rPr>
          <w:rFonts w:ascii="Arial" w:hAnsi="Arial" w:cs="Arial"/>
          <w:bCs/>
          <w:sz w:val="24"/>
          <w:szCs w:val="24"/>
        </w:rPr>
        <w:t>research is led by Professor</w:t>
      </w:r>
      <w:r w:rsidRPr="00B46CF2">
        <w:rPr>
          <w:rFonts w:ascii="Arial" w:hAnsi="Arial" w:cs="Arial"/>
          <w:bCs/>
          <w:sz w:val="24"/>
          <w:szCs w:val="24"/>
        </w:rPr>
        <w:t xml:space="preserve"> Andrew Wilson (</w:t>
      </w:r>
      <w:r>
        <w:rPr>
          <w:rFonts w:ascii="Arial" w:hAnsi="Arial" w:cs="Arial"/>
          <w:bCs/>
          <w:sz w:val="24"/>
          <w:szCs w:val="24"/>
        </w:rPr>
        <w:t>Professor of Respiratory Medicine at University of East Anglia</w:t>
      </w:r>
      <w:r w:rsidRPr="00B46CF2">
        <w:rPr>
          <w:rFonts w:ascii="Arial" w:hAnsi="Arial" w:cs="Arial"/>
          <w:bCs/>
          <w:sz w:val="24"/>
          <w:szCs w:val="24"/>
        </w:rPr>
        <w:t xml:space="preserve">), </w:t>
      </w:r>
      <w:r>
        <w:rPr>
          <w:rFonts w:ascii="Arial" w:hAnsi="Arial" w:cs="Arial"/>
          <w:bCs/>
          <w:sz w:val="24"/>
          <w:szCs w:val="24"/>
        </w:rPr>
        <w:t xml:space="preserve">assisted by academic clinical fellows, </w:t>
      </w:r>
      <w:r w:rsidRPr="00B46CF2">
        <w:rPr>
          <w:rFonts w:ascii="Arial" w:hAnsi="Arial" w:cs="Arial"/>
          <w:bCs/>
          <w:sz w:val="24"/>
          <w:szCs w:val="24"/>
        </w:rPr>
        <w:t xml:space="preserve"> academic foundation doctors</w:t>
      </w:r>
      <w:r>
        <w:rPr>
          <w:rFonts w:ascii="Arial" w:hAnsi="Arial" w:cs="Arial"/>
          <w:bCs/>
          <w:sz w:val="24"/>
          <w:szCs w:val="24"/>
        </w:rPr>
        <w:t>, and Doctor of Philosophy (PhD)</w:t>
      </w:r>
      <w:r w:rsidRPr="00B46CF2">
        <w:rPr>
          <w:rFonts w:ascii="Arial" w:hAnsi="Arial" w:cs="Arial"/>
          <w:bCs/>
          <w:sz w:val="24"/>
          <w:szCs w:val="24"/>
        </w:rPr>
        <w:t xml:space="preserve"> and </w:t>
      </w:r>
      <w:r>
        <w:rPr>
          <w:rFonts w:ascii="Arial" w:hAnsi="Arial" w:cs="Arial"/>
          <w:bCs/>
          <w:sz w:val="24"/>
          <w:szCs w:val="24"/>
        </w:rPr>
        <w:t>Master of research (</w:t>
      </w:r>
      <w:r w:rsidRPr="00B46CF2">
        <w:rPr>
          <w:rFonts w:ascii="Arial" w:hAnsi="Arial" w:cs="Arial"/>
          <w:bCs/>
          <w:sz w:val="24"/>
          <w:szCs w:val="24"/>
        </w:rPr>
        <w:t>MRes</w:t>
      </w:r>
      <w:r>
        <w:rPr>
          <w:rFonts w:ascii="Arial" w:hAnsi="Arial" w:cs="Arial"/>
          <w:bCs/>
          <w:sz w:val="24"/>
          <w:szCs w:val="24"/>
        </w:rPr>
        <w:t>)</w:t>
      </w:r>
      <w:r w:rsidRPr="00B46CF2">
        <w:rPr>
          <w:rFonts w:ascii="Arial" w:hAnsi="Arial" w:cs="Arial"/>
          <w:bCs/>
          <w:sz w:val="24"/>
          <w:szCs w:val="24"/>
        </w:rPr>
        <w:t xml:space="preserve"> students all ably supported by a study coordinator</w:t>
      </w:r>
      <w:r>
        <w:rPr>
          <w:rFonts w:ascii="Arial" w:hAnsi="Arial" w:cs="Arial"/>
          <w:bCs/>
          <w:sz w:val="24"/>
          <w:szCs w:val="24"/>
        </w:rPr>
        <w:t xml:space="preserve"> and research nurse</w:t>
      </w:r>
      <w:r w:rsidRPr="00B46CF2">
        <w:rPr>
          <w:rFonts w:ascii="Arial" w:hAnsi="Arial" w:cs="Arial"/>
          <w:bCs/>
          <w:sz w:val="24"/>
          <w:szCs w:val="24"/>
        </w:rPr>
        <w:t xml:space="preserve">. </w:t>
      </w:r>
      <w:r w:rsidR="00EE40D6">
        <w:rPr>
          <w:rFonts w:ascii="Arial" w:hAnsi="Arial" w:cs="Arial"/>
          <w:bCs/>
          <w:sz w:val="24"/>
          <w:szCs w:val="24"/>
        </w:rPr>
        <w:t>Prof</w:t>
      </w:r>
      <w:r w:rsidRPr="00B46CF2">
        <w:rPr>
          <w:rFonts w:ascii="Arial" w:hAnsi="Arial" w:cs="Arial"/>
          <w:bCs/>
          <w:sz w:val="24"/>
          <w:szCs w:val="24"/>
        </w:rPr>
        <w:t xml:space="preserve"> Wilson is either the lead investigator or co-investigator on grant income worth £5M and the team undertakes approximately 10 clinical studies at any one time. The team ha</w:t>
      </w:r>
      <w:r>
        <w:rPr>
          <w:rFonts w:ascii="Arial" w:hAnsi="Arial" w:cs="Arial"/>
          <w:bCs/>
          <w:sz w:val="24"/>
          <w:szCs w:val="24"/>
        </w:rPr>
        <w:t>s</w:t>
      </w:r>
      <w:r w:rsidRPr="00B46CF2">
        <w:rPr>
          <w:rFonts w:ascii="Arial" w:hAnsi="Arial" w:cs="Arial"/>
          <w:bCs/>
          <w:sz w:val="24"/>
          <w:szCs w:val="24"/>
        </w:rPr>
        <w:t xml:space="preserve"> a good track record for completing studies and Norwich is the preferred UK site for several commercial clinical trials. </w:t>
      </w:r>
      <w:r w:rsidRPr="00517314">
        <w:rPr>
          <w:rFonts w:ascii="Arial" w:hAnsi="Arial"/>
          <w:sz w:val="24"/>
          <w:szCs w:val="24"/>
        </w:rPr>
        <w:t xml:space="preserve">We have a clinical research facility located within the hospital and Norwich Clinical Trials Unit has </w:t>
      </w:r>
      <w:r>
        <w:rPr>
          <w:rFonts w:ascii="Arial" w:hAnsi="Arial"/>
          <w:sz w:val="24"/>
          <w:szCs w:val="24"/>
        </w:rPr>
        <w:t>full</w:t>
      </w:r>
      <w:r w:rsidRPr="00517314">
        <w:rPr>
          <w:rFonts w:ascii="Arial" w:hAnsi="Arial"/>
          <w:sz w:val="24"/>
          <w:szCs w:val="24"/>
        </w:rPr>
        <w:t xml:space="preserve"> accreditation. We have experience at undertaking clinical trials in patients with interstitial lung disease, having led the only national non-industry sponsored study</w:t>
      </w:r>
      <w:r>
        <w:rPr>
          <w:rFonts w:ascii="Arial" w:hAnsi="Arial"/>
          <w:sz w:val="24"/>
          <w:szCs w:val="24"/>
        </w:rPr>
        <w:t xml:space="preserve"> in idiopathic pulmonary fibrosis (IPF)</w:t>
      </w:r>
      <w:r w:rsidRPr="00517314">
        <w:rPr>
          <w:rFonts w:ascii="Arial" w:hAnsi="Arial"/>
          <w:sz w:val="24"/>
          <w:szCs w:val="24"/>
        </w:rPr>
        <w:t xml:space="preserve">. We </w:t>
      </w:r>
      <w:r>
        <w:rPr>
          <w:rFonts w:ascii="Arial" w:hAnsi="Arial"/>
          <w:sz w:val="24"/>
          <w:szCs w:val="24"/>
        </w:rPr>
        <w:t xml:space="preserve">are </w:t>
      </w:r>
      <w:r w:rsidRPr="00517314">
        <w:rPr>
          <w:rFonts w:ascii="Arial" w:hAnsi="Arial"/>
          <w:sz w:val="24"/>
          <w:szCs w:val="24"/>
        </w:rPr>
        <w:t>currently undertaking one industry funded study and two non-industry funded studies</w:t>
      </w:r>
      <w:r>
        <w:rPr>
          <w:rFonts w:ascii="Arial" w:hAnsi="Arial"/>
          <w:sz w:val="24"/>
          <w:szCs w:val="24"/>
        </w:rPr>
        <w:t xml:space="preserve"> in IPF</w:t>
      </w:r>
      <w:r w:rsidRPr="00517314">
        <w:rPr>
          <w:rFonts w:ascii="Arial" w:hAnsi="Arial"/>
          <w:sz w:val="24"/>
          <w:szCs w:val="24"/>
        </w:rPr>
        <w:t>.</w:t>
      </w:r>
    </w:p>
    <w:p w:rsidR="00E30F92" w:rsidRPr="00517314" w:rsidRDefault="00E30F92" w:rsidP="00E30F92">
      <w:pPr>
        <w:jc w:val="both"/>
        <w:rPr>
          <w:rFonts w:ascii="Arial" w:hAnsi="Arial"/>
          <w:sz w:val="24"/>
          <w:szCs w:val="24"/>
        </w:rPr>
      </w:pPr>
    </w:p>
    <w:p w:rsidR="00E30F92" w:rsidRDefault="00E30F92" w:rsidP="00E30F92">
      <w:pPr>
        <w:jc w:val="both"/>
        <w:rPr>
          <w:rFonts w:ascii="Arial" w:hAnsi="Arial" w:cs="Arial"/>
          <w:bCs/>
          <w:sz w:val="24"/>
          <w:szCs w:val="24"/>
        </w:rPr>
      </w:pPr>
      <w:r w:rsidRPr="00B46CF2">
        <w:rPr>
          <w:rFonts w:ascii="Arial" w:hAnsi="Arial" w:cs="Arial"/>
          <w:bCs/>
          <w:sz w:val="24"/>
          <w:szCs w:val="24"/>
        </w:rPr>
        <w:t>Current research focuses on the assessment and management of patients with airways disease and interstitial lung disease, exercise and patient empowerment. This comprises both the physiological assessment including exercise testing and measurement of muscle strength, spirometry, impulse oscillometry and the use of surrogate markers of inflammation including bronchial challenge testing, exhaled breath gas and condensate markers and sputum examination. There is also an extensive programme of research and audit in other areas of respiratory disease including respiratory infections, lung cancer, respiratory radiology, pulmonary embolism</w:t>
      </w:r>
      <w:r>
        <w:rPr>
          <w:rFonts w:ascii="Arial" w:hAnsi="Arial" w:cs="Arial"/>
          <w:bCs/>
          <w:sz w:val="24"/>
          <w:szCs w:val="24"/>
        </w:rPr>
        <w:t xml:space="preserve"> and pleural disease.</w:t>
      </w:r>
    </w:p>
    <w:p w:rsidR="00E30F92" w:rsidRDefault="00E30F92" w:rsidP="00E30F92">
      <w:pPr>
        <w:jc w:val="both"/>
        <w:rPr>
          <w:rFonts w:ascii="Arial" w:hAnsi="Arial" w:cs="Arial"/>
          <w:bCs/>
          <w:sz w:val="24"/>
          <w:szCs w:val="24"/>
        </w:rPr>
      </w:pPr>
    </w:p>
    <w:p w:rsidR="00E30F92" w:rsidRPr="00B46CF2" w:rsidRDefault="00E30F92" w:rsidP="00E30F92">
      <w:pPr>
        <w:jc w:val="both"/>
        <w:rPr>
          <w:sz w:val="24"/>
          <w:szCs w:val="24"/>
        </w:rPr>
      </w:pPr>
      <w:r>
        <w:rPr>
          <w:rFonts w:ascii="Arial" w:hAnsi="Arial" w:cs="Arial"/>
          <w:bCs/>
          <w:sz w:val="24"/>
          <w:szCs w:val="24"/>
        </w:rPr>
        <w:t xml:space="preserve">Our department has close research links with </w:t>
      </w:r>
      <w:r w:rsidRPr="00B46CF2">
        <w:rPr>
          <w:rFonts w:ascii="Arial" w:hAnsi="Arial" w:cs="Arial"/>
          <w:bCs/>
          <w:sz w:val="24"/>
          <w:szCs w:val="24"/>
        </w:rPr>
        <w:t xml:space="preserve">Dr Yoon Loke (Clinical Senior Lecturer and Clinical Pharmacologist) </w:t>
      </w:r>
      <w:r>
        <w:rPr>
          <w:rFonts w:ascii="Arial" w:hAnsi="Arial" w:cs="Arial"/>
          <w:bCs/>
          <w:sz w:val="24"/>
          <w:szCs w:val="24"/>
        </w:rPr>
        <w:t xml:space="preserve">who is an expert in undertaking </w:t>
      </w:r>
      <w:r w:rsidRPr="00B46CF2">
        <w:rPr>
          <w:rFonts w:ascii="Arial" w:hAnsi="Arial" w:cs="Arial"/>
          <w:bCs/>
          <w:sz w:val="24"/>
          <w:szCs w:val="24"/>
        </w:rPr>
        <w:t>systematic review</w:t>
      </w:r>
      <w:r>
        <w:rPr>
          <w:rFonts w:ascii="Arial" w:hAnsi="Arial" w:cs="Arial"/>
          <w:bCs/>
          <w:sz w:val="24"/>
          <w:szCs w:val="24"/>
        </w:rPr>
        <w:t>s</w:t>
      </w:r>
      <w:r w:rsidRPr="00B46CF2">
        <w:rPr>
          <w:rFonts w:ascii="Arial" w:hAnsi="Arial" w:cs="Arial"/>
          <w:bCs/>
          <w:sz w:val="24"/>
          <w:szCs w:val="24"/>
        </w:rPr>
        <w:t xml:space="preserve"> and meta-analys</w:t>
      </w:r>
      <w:r>
        <w:rPr>
          <w:rFonts w:ascii="Arial" w:hAnsi="Arial" w:cs="Arial"/>
          <w:bCs/>
          <w:sz w:val="24"/>
          <w:szCs w:val="24"/>
        </w:rPr>
        <w:t>e</w:t>
      </w:r>
      <w:r w:rsidRPr="00B46CF2">
        <w:rPr>
          <w:rFonts w:ascii="Arial" w:hAnsi="Arial" w:cs="Arial"/>
          <w:bCs/>
          <w:sz w:val="24"/>
          <w:szCs w:val="24"/>
        </w:rPr>
        <w:t xml:space="preserve">s and </w:t>
      </w:r>
      <w:r>
        <w:rPr>
          <w:rFonts w:ascii="Arial" w:hAnsi="Arial" w:cs="Arial"/>
          <w:bCs/>
          <w:sz w:val="24"/>
          <w:szCs w:val="24"/>
        </w:rPr>
        <w:t xml:space="preserve">is currently </w:t>
      </w:r>
      <w:r w:rsidRPr="00B46CF2">
        <w:rPr>
          <w:rFonts w:ascii="Arial" w:hAnsi="Arial" w:cs="Arial"/>
          <w:bCs/>
          <w:sz w:val="24"/>
          <w:szCs w:val="24"/>
        </w:rPr>
        <w:t>collaborati</w:t>
      </w:r>
      <w:r>
        <w:rPr>
          <w:rFonts w:ascii="Arial" w:hAnsi="Arial" w:cs="Arial"/>
          <w:bCs/>
          <w:sz w:val="24"/>
          <w:szCs w:val="24"/>
        </w:rPr>
        <w:t xml:space="preserve">ng </w:t>
      </w:r>
      <w:r w:rsidRPr="00B46CF2">
        <w:rPr>
          <w:rFonts w:ascii="Arial" w:hAnsi="Arial" w:cs="Arial"/>
          <w:bCs/>
          <w:sz w:val="24"/>
          <w:szCs w:val="24"/>
        </w:rPr>
        <w:t>with Dr Darren Sexton (Lecturer in immunology)</w:t>
      </w:r>
      <w:r>
        <w:rPr>
          <w:rFonts w:ascii="Arial" w:hAnsi="Arial" w:cs="Arial"/>
          <w:bCs/>
          <w:sz w:val="24"/>
          <w:szCs w:val="24"/>
        </w:rPr>
        <w:t>,</w:t>
      </w:r>
      <w:r w:rsidRPr="00B46CF2">
        <w:rPr>
          <w:rFonts w:ascii="Arial" w:hAnsi="Arial" w:cs="Arial"/>
          <w:bCs/>
          <w:sz w:val="24"/>
          <w:szCs w:val="24"/>
        </w:rPr>
        <w:t xml:space="preserve"> Professor Andy Jones (Professor of Public Health)</w:t>
      </w:r>
      <w:r>
        <w:rPr>
          <w:rFonts w:ascii="Arial" w:hAnsi="Arial" w:cs="Arial"/>
          <w:bCs/>
          <w:sz w:val="24"/>
          <w:szCs w:val="24"/>
        </w:rPr>
        <w:t xml:space="preserve"> and Dr Andrea Stock</w:t>
      </w:r>
      <w:r w:rsidRPr="00B46CF2">
        <w:rPr>
          <w:rFonts w:ascii="Arial" w:hAnsi="Arial" w:cs="Arial"/>
          <w:bCs/>
          <w:sz w:val="24"/>
          <w:szCs w:val="24"/>
        </w:rPr>
        <w:t xml:space="preserve"> (Qualitative researcher) . </w:t>
      </w:r>
    </w:p>
    <w:p w:rsidR="00E30F92" w:rsidRDefault="00E30F92" w:rsidP="00E30F92">
      <w:pPr>
        <w:jc w:val="both"/>
        <w:rPr>
          <w:rFonts w:ascii="Arial" w:hAnsi="Arial" w:cs="Arial"/>
          <w:b/>
          <w:sz w:val="24"/>
          <w:szCs w:val="24"/>
        </w:rPr>
      </w:pPr>
    </w:p>
    <w:p w:rsidR="00E30F92" w:rsidRPr="00B46CF2" w:rsidRDefault="00E30F92" w:rsidP="00E30F92">
      <w:pPr>
        <w:ind w:left="567"/>
        <w:jc w:val="both"/>
        <w:rPr>
          <w:rFonts w:ascii="Arial" w:hAnsi="Arial" w:cs="Arial"/>
          <w:b/>
          <w:sz w:val="24"/>
          <w:szCs w:val="24"/>
        </w:rPr>
      </w:pPr>
    </w:p>
    <w:p w:rsidR="00E30F92" w:rsidRDefault="00E30F92" w:rsidP="00E30F92">
      <w:pPr>
        <w:jc w:val="both"/>
        <w:rPr>
          <w:rFonts w:ascii="Arial" w:hAnsi="Arial" w:cs="Arial"/>
          <w:b/>
          <w:sz w:val="24"/>
          <w:szCs w:val="24"/>
        </w:rPr>
      </w:pPr>
      <w:r>
        <w:rPr>
          <w:rFonts w:ascii="Arial" w:hAnsi="Arial" w:cs="Arial"/>
          <w:b/>
          <w:sz w:val="24"/>
          <w:szCs w:val="24"/>
        </w:rPr>
        <w:t>Teaching and education</w:t>
      </w:r>
    </w:p>
    <w:p w:rsidR="00E30F92" w:rsidRPr="00B46CF2" w:rsidRDefault="00E30F92" w:rsidP="00E30F92">
      <w:pPr>
        <w:jc w:val="both"/>
        <w:rPr>
          <w:rFonts w:ascii="Arial" w:hAnsi="Arial" w:cs="Arial"/>
          <w:b/>
          <w:sz w:val="24"/>
          <w:szCs w:val="24"/>
        </w:rPr>
      </w:pPr>
    </w:p>
    <w:p w:rsidR="00E30F92" w:rsidRDefault="00E30F92" w:rsidP="00E30F92">
      <w:pPr>
        <w:tabs>
          <w:tab w:val="left" w:pos="2805"/>
        </w:tabs>
        <w:jc w:val="both"/>
        <w:rPr>
          <w:rFonts w:ascii="Arial" w:hAnsi="Arial" w:cs="Arial"/>
          <w:bCs/>
          <w:sz w:val="24"/>
          <w:szCs w:val="24"/>
        </w:rPr>
      </w:pPr>
      <w:r w:rsidRPr="00B46CF2">
        <w:rPr>
          <w:rFonts w:ascii="Arial" w:hAnsi="Arial" w:cs="Arial"/>
          <w:bCs/>
          <w:sz w:val="24"/>
          <w:szCs w:val="24"/>
        </w:rPr>
        <w:t xml:space="preserve">The </w:t>
      </w:r>
      <w:r>
        <w:rPr>
          <w:rFonts w:ascii="Arial" w:hAnsi="Arial" w:cs="Arial"/>
          <w:bCs/>
          <w:sz w:val="24"/>
          <w:szCs w:val="24"/>
        </w:rPr>
        <w:t>department provides much of the Respiratory teaching for the Norwich Medical School undergraduates. This includes undertaking year based seminars and module based lectures at the University of East Anglia (UEA) campus, participating in clinical and written assessment and delivering small group and individual clinical skills teaching by the bedside, in the outpatient clinic and in the Clinical Skills Teaching Area. The successful candidate will be expected to participate fully in the provision of the undergraduate teaching programme.</w:t>
      </w:r>
    </w:p>
    <w:p w:rsidR="00E30F92" w:rsidRDefault="00E30F92" w:rsidP="00E30F92">
      <w:pPr>
        <w:tabs>
          <w:tab w:val="left" w:pos="2805"/>
        </w:tabs>
        <w:jc w:val="both"/>
        <w:rPr>
          <w:rFonts w:ascii="Arial" w:hAnsi="Arial" w:cs="Arial"/>
          <w:bCs/>
          <w:sz w:val="24"/>
          <w:szCs w:val="24"/>
        </w:rPr>
      </w:pPr>
    </w:p>
    <w:p w:rsidR="00E30F92" w:rsidRPr="00B46CF2" w:rsidRDefault="00E30F92" w:rsidP="00E30F92">
      <w:pPr>
        <w:tabs>
          <w:tab w:val="left" w:pos="2805"/>
        </w:tabs>
        <w:jc w:val="both"/>
        <w:rPr>
          <w:rFonts w:ascii="Arial" w:hAnsi="Arial" w:cs="Arial"/>
          <w:bCs/>
          <w:sz w:val="24"/>
          <w:szCs w:val="24"/>
        </w:rPr>
      </w:pPr>
      <w:r>
        <w:rPr>
          <w:rFonts w:ascii="Arial" w:hAnsi="Arial" w:cs="Arial"/>
          <w:bCs/>
          <w:sz w:val="24"/>
          <w:szCs w:val="24"/>
        </w:rPr>
        <w:t>The NNUH is one of four teaching/tertiary hubs for the East of England Deanery Respiratory and GIM training programme. StRs are generally in their first or final year of training. We are aiming to expand our complement of StRs to allow the development of focused training modules for ST5 and ST6 StRs in areas such as lung cancer and pleural medicine, chronic lung infection, sleep medicine and we hope in the future ILD.</w:t>
      </w:r>
    </w:p>
    <w:p w:rsidR="00E30F92" w:rsidRPr="00B46CF2" w:rsidRDefault="00E30F92" w:rsidP="00E30F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sz w:val="24"/>
          <w:szCs w:val="24"/>
        </w:rPr>
      </w:pPr>
    </w:p>
    <w:p w:rsidR="00E30F92" w:rsidRPr="00B46CF2" w:rsidRDefault="00E30F92" w:rsidP="00E30F92">
      <w:pPr>
        <w:tabs>
          <w:tab w:val="left" w:pos="0"/>
          <w:tab w:val="left" w:pos="438"/>
          <w:tab w:val="left" w:pos="720"/>
        </w:tabs>
        <w:suppressAutoHyphens/>
        <w:jc w:val="both"/>
        <w:rPr>
          <w:rFonts w:ascii="Arial" w:hAnsi="Arial" w:cs="Arial"/>
          <w:spacing w:val="-2"/>
          <w:sz w:val="24"/>
          <w:szCs w:val="24"/>
          <w:lang w:val="en-GB"/>
        </w:rPr>
      </w:pPr>
      <w:r w:rsidRPr="00B46CF2">
        <w:rPr>
          <w:rFonts w:ascii="Arial" w:hAnsi="Arial" w:cs="Arial"/>
          <w:spacing w:val="-2"/>
          <w:sz w:val="24"/>
          <w:szCs w:val="24"/>
          <w:lang w:val="en-GB"/>
        </w:rPr>
        <w:t>The Department provides time for CPD activities, which are supported by a study leave budget.  There are regular internal teaching meetings, which are highly valued and support the Department’s trainees, biomedical scientists and consultant staff.  Within the Trust there are numerous educational meetings, including medical and surgical grand rounds, to which consultants are welcomed.</w:t>
      </w:r>
    </w:p>
    <w:p w:rsidR="00E30F92" w:rsidRPr="00B46CF2" w:rsidRDefault="00E30F92" w:rsidP="00E30F92">
      <w:pPr>
        <w:tabs>
          <w:tab w:val="left" w:pos="0"/>
          <w:tab w:val="left" w:pos="438"/>
          <w:tab w:val="left" w:pos="720"/>
        </w:tabs>
        <w:suppressAutoHyphens/>
        <w:jc w:val="both"/>
        <w:rPr>
          <w:rFonts w:ascii="Arial" w:hAnsi="Arial" w:cs="Arial"/>
          <w:spacing w:val="-2"/>
          <w:sz w:val="24"/>
          <w:szCs w:val="24"/>
          <w:lang w:val="en-GB"/>
        </w:rPr>
      </w:pPr>
    </w:p>
    <w:p w:rsidR="00E30F92" w:rsidRPr="00B46CF2" w:rsidRDefault="00E30F92" w:rsidP="00E30F92">
      <w:pPr>
        <w:pStyle w:val="BodyText"/>
        <w:tabs>
          <w:tab w:val="clear" w:pos="-720"/>
          <w:tab w:val="left" w:pos="0"/>
          <w:tab w:val="left" w:pos="438"/>
          <w:tab w:val="left" w:pos="720"/>
        </w:tabs>
        <w:rPr>
          <w:rFonts w:ascii="Arial" w:hAnsi="Arial" w:cs="Arial"/>
          <w:spacing w:val="-2"/>
          <w:szCs w:val="24"/>
        </w:rPr>
      </w:pPr>
      <w:r w:rsidRPr="00B46CF2">
        <w:rPr>
          <w:rFonts w:ascii="Arial" w:hAnsi="Arial" w:cs="Arial"/>
          <w:spacing w:val="-2"/>
          <w:szCs w:val="24"/>
        </w:rPr>
        <w:t>Training needs are identified through the individual’s personal appraisal process, in which all are expected to participate.</w:t>
      </w:r>
    </w:p>
    <w:p w:rsidR="00B12020" w:rsidRDefault="00B12020" w:rsidP="00DF3D52">
      <w:pPr>
        <w:tabs>
          <w:tab w:val="left" w:pos="-720"/>
        </w:tabs>
        <w:suppressAutoHyphens/>
        <w:jc w:val="both"/>
        <w:rPr>
          <w:rFonts w:ascii="Arial" w:hAnsi="Arial" w:cs="Arial"/>
          <w:b/>
          <w:spacing w:val="-3"/>
          <w:sz w:val="28"/>
          <w:szCs w:val="28"/>
        </w:rPr>
      </w:pPr>
    </w:p>
    <w:p w:rsidR="00B12020" w:rsidRPr="00B12020" w:rsidRDefault="00B12020" w:rsidP="008A3C92">
      <w:pPr>
        <w:shd w:val="clear" w:color="auto" w:fill="D9D9D9" w:themeFill="background1" w:themeFillShade="D9"/>
        <w:tabs>
          <w:tab w:val="left" w:pos="-720"/>
        </w:tabs>
        <w:suppressAutoHyphens/>
        <w:jc w:val="both"/>
        <w:rPr>
          <w:rFonts w:ascii="Arial" w:hAnsi="Arial" w:cs="Arial"/>
          <w:b/>
          <w:spacing w:val="-3"/>
          <w:sz w:val="28"/>
          <w:szCs w:val="28"/>
        </w:rPr>
      </w:pPr>
      <w:r w:rsidRPr="00B12020">
        <w:rPr>
          <w:rFonts w:ascii="Arial" w:hAnsi="Arial" w:cs="Arial"/>
          <w:b/>
          <w:spacing w:val="-3"/>
          <w:sz w:val="28"/>
          <w:szCs w:val="28"/>
        </w:rPr>
        <w:t>Duties of the Post</w:t>
      </w:r>
    </w:p>
    <w:p w:rsidR="00A17621" w:rsidRDefault="00A17621" w:rsidP="00E30F92">
      <w:pPr>
        <w:tabs>
          <w:tab w:val="left" w:pos="-720"/>
        </w:tabs>
        <w:suppressAutoHyphens/>
        <w:jc w:val="both"/>
        <w:rPr>
          <w:rFonts w:ascii="Arial" w:hAnsi="Arial" w:cs="Arial"/>
          <w:spacing w:val="-3"/>
          <w:sz w:val="24"/>
        </w:rPr>
      </w:pPr>
    </w:p>
    <w:p w:rsidR="00E30F92" w:rsidRDefault="00E30F92" w:rsidP="00E30F92">
      <w:pPr>
        <w:tabs>
          <w:tab w:val="left" w:pos="-720"/>
        </w:tabs>
        <w:suppressAutoHyphens/>
        <w:jc w:val="both"/>
        <w:rPr>
          <w:rFonts w:ascii="Arial" w:hAnsi="Arial" w:cs="Arial"/>
          <w:spacing w:val="-3"/>
          <w:sz w:val="24"/>
        </w:rPr>
      </w:pPr>
      <w:r>
        <w:rPr>
          <w:rFonts w:ascii="Arial" w:hAnsi="Arial" w:cs="Arial"/>
          <w:spacing w:val="-3"/>
          <w:sz w:val="24"/>
        </w:rPr>
        <w:t>The appointments are to the Trust, not to specific hospitals.</w:t>
      </w:r>
    </w:p>
    <w:p w:rsidR="00E30F92" w:rsidRDefault="00E30F92" w:rsidP="00E30F92">
      <w:pPr>
        <w:tabs>
          <w:tab w:val="left" w:pos="-720"/>
        </w:tabs>
        <w:suppressAutoHyphens/>
        <w:jc w:val="both"/>
        <w:rPr>
          <w:rFonts w:ascii="Arial" w:hAnsi="Arial" w:cs="Arial"/>
          <w:spacing w:val="-3"/>
          <w:sz w:val="24"/>
        </w:rPr>
      </w:pPr>
    </w:p>
    <w:p w:rsidR="00E30F92" w:rsidRDefault="00E30F92" w:rsidP="00E30F92">
      <w:pPr>
        <w:tabs>
          <w:tab w:val="left" w:pos="-720"/>
        </w:tabs>
        <w:suppressAutoHyphens/>
        <w:jc w:val="both"/>
        <w:rPr>
          <w:rFonts w:ascii="Arial" w:hAnsi="Arial" w:cs="Arial"/>
          <w:spacing w:val="-3"/>
          <w:sz w:val="24"/>
        </w:rPr>
      </w:pPr>
      <w:r>
        <w:rPr>
          <w:rFonts w:ascii="Arial" w:hAnsi="Arial" w:cs="Arial"/>
          <w:spacing w:val="-3"/>
          <w:sz w:val="24"/>
        </w:rPr>
        <w:t>All consultants, including the new appointees, will be expected to be involved in implementing the Trust’s Clinical Governance programme.  This includes active participation in clinical audit, quality, clinical guidelines/pathways, professional development, appraisal and risk management. Time for this will be in the job plan.</w:t>
      </w:r>
    </w:p>
    <w:p w:rsidR="00E30F92" w:rsidRDefault="00E30F92" w:rsidP="00E30F92">
      <w:pPr>
        <w:tabs>
          <w:tab w:val="left" w:pos="-720"/>
        </w:tabs>
        <w:suppressAutoHyphens/>
        <w:jc w:val="both"/>
        <w:rPr>
          <w:rFonts w:ascii="Arial" w:hAnsi="Arial" w:cs="Arial"/>
          <w:spacing w:val="-3"/>
          <w:sz w:val="24"/>
        </w:rPr>
      </w:pPr>
    </w:p>
    <w:p w:rsidR="00E30F92" w:rsidRDefault="00E30F92" w:rsidP="00E30F92">
      <w:pPr>
        <w:tabs>
          <w:tab w:val="left" w:pos="-720"/>
        </w:tabs>
        <w:suppressAutoHyphens/>
        <w:jc w:val="both"/>
        <w:rPr>
          <w:rFonts w:ascii="Arial" w:hAnsi="Arial" w:cs="Arial"/>
          <w:spacing w:val="-3"/>
          <w:sz w:val="24"/>
        </w:rPr>
      </w:pPr>
      <w:r>
        <w:rPr>
          <w:rFonts w:ascii="Arial" w:hAnsi="Arial" w:cs="Arial"/>
          <w:spacing w:val="-3"/>
          <w:sz w:val="24"/>
        </w:rPr>
        <w:t xml:space="preserve">The appointee will be a member of the Consultant Staff Committee and be expected to serve on this committee. </w:t>
      </w:r>
    </w:p>
    <w:p w:rsidR="00E30F92" w:rsidRDefault="00E30F92" w:rsidP="00E30F92">
      <w:pPr>
        <w:tabs>
          <w:tab w:val="left" w:pos="-720"/>
        </w:tabs>
        <w:suppressAutoHyphens/>
        <w:jc w:val="both"/>
        <w:rPr>
          <w:rFonts w:ascii="Arial" w:hAnsi="Arial" w:cs="Arial"/>
          <w:spacing w:val="-3"/>
          <w:sz w:val="24"/>
        </w:rPr>
      </w:pPr>
    </w:p>
    <w:p w:rsidR="00E30F92" w:rsidRDefault="00E30F92" w:rsidP="00E30F92">
      <w:pPr>
        <w:tabs>
          <w:tab w:val="left" w:pos="-720"/>
        </w:tabs>
        <w:suppressAutoHyphens/>
        <w:jc w:val="both"/>
        <w:rPr>
          <w:rFonts w:ascii="Arial" w:hAnsi="Arial" w:cs="Arial"/>
          <w:spacing w:val="-3"/>
          <w:sz w:val="24"/>
        </w:rPr>
      </w:pPr>
      <w:r>
        <w:rPr>
          <w:rFonts w:ascii="Arial" w:hAnsi="Arial" w:cs="Arial"/>
          <w:spacing w:val="-3"/>
          <w:sz w:val="24"/>
        </w:rPr>
        <w:lastRenderedPageBreak/>
        <w:t xml:space="preserve">The appointees will share office space, band 3 and band 4 admin staff with other consultant colleagues in the </w:t>
      </w:r>
      <w:r w:rsidR="00EE40D6">
        <w:rPr>
          <w:rFonts w:ascii="Arial" w:hAnsi="Arial" w:cs="Arial"/>
          <w:spacing w:val="-3"/>
          <w:sz w:val="24"/>
        </w:rPr>
        <w:t>D</w:t>
      </w:r>
      <w:r>
        <w:rPr>
          <w:rFonts w:ascii="Arial" w:hAnsi="Arial" w:cs="Arial"/>
          <w:spacing w:val="-3"/>
          <w:sz w:val="24"/>
        </w:rPr>
        <w:t xml:space="preserve">epartment of </w:t>
      </w:r>
      <w:r w:rsidR="00EE40D6">
        <w:rPr>
          <w:rFonts w:ascii="Arial" w:hAnsi="Arial" w:cs="Arial"/>
          <w:spacing w:val="-3"/>
          <w:sz w:val="24"/>
        </w:rPr>
        <w:t>R</w:t>
      </w:r>
      <w:r>
        <w:rPr>
          <w:rFonts w:ascii="Arial" w:hAnsi="Arial" w:cs="Arial"/>
          <w:spacing w:val="-3"/>
          <w:sz w:val="24"/>
        </w:rPr>
        <w:t xml:space="preserve">espiratory </w:t>
      </w:r>
      <w:r w:rsidR="00EE40D6">
        <w:rPr>
          <w:rFonts w:ascii="Arial" w:hAnsi="Arial" w:cs="Arial"/>
          <w:spacing w:val="-3"/>
          <w:sz w:val="24"/>
        </w:rPr>
        <w:t>M</w:t>
      </w:r>
      <w:r>
        <w:rPr>
          <w:rFonts w:ascii="Arial" w:hAnsi="Arial" w:cs="Arial"/>
          <w:spacing w:val="-3"/>
          <w:sz w:val="24"/>
        </w:rPr>
        <w:t xml:space="preserve">edicine and will be mentored by one of the existing </w:t>
      </w:r>
      <w:r w:rsidR="00EE40D6">
        <w:rPr>
          <w:rFonts w:ascii="Arial" w:hAnsi="Arial" w:cs="Arial"/>
          <w:spacing w:val="-3"/>
          <w:sz w:val="24"/>
        </w:rPr>
        <w:t>R</w:t>
      </w:r>
      <w:r>
        <w:rPr>
          <w:rFonts w:ascii="Arial" w:hAnsi="Arial" w:cs="Arial"/>
          <w:spacing w:val="-3"/>
          <w:sz w:val="24"/>
        </w:rPr>
        <w:t>espiratory consultants.</w:t>
      </w:r>
    </w:p>
    <w:p w:rsidR="00E30F92" w:rsidRDefault="00E30F92" w:rsidP="00E30F92">
      <w:pPr>
        <w:tabs>
          <w:tab w:val="left" w:pos="-720"/>
        </w:tabs>
        <w:suppressAutoHyphens/>
        <w:jc w:val="both"/>
        <w:rPr>
          <w:rFonts w:ascii="Arial" w:hAnsi="Arial" w:cs="Arial"/>
          <w:spacing w:val="-3"/>
          <w:sz w:val="24"/>
        </w:rPr>
      </w:pPr>
    </w:p>
    <w:p w:rsidR="00E30F92" w:rsidRDefault="00E30F92" w:rsidP="00E30F92">
      <w:pPr>
        <w:tabs>
          <w:tab w:val="left" w:pos="-720"/>
        </w:tabs>
        <w:suppressAutoHyphens/>
        <w:jc w:val="both"/>
        <w:rPr>
          <w:rFonts w:ascii="Arial" w:hAnsi="Arial" w:cs="Arial"/>
          <w:spacing w:val="-3"/>
          <w:sz w:val="24"/>
        </w:rPr>
      </w:pPr>
      <w:r>
        <w:rPr>
          <w:rFonts w:ascii="Arial" w:hAnsi="Arial" w:cs="Arial"/>
          <w:spacing w:val="-3"/>
          <w:sz w:val="24"/>
        </w:rPr>
        <w:t>The appointees will share with the other respiratory consultants:</w:t>
      </w:r>
    </w:p>
    <w:p w:rsidR="00E30F92" w:rsidRDefault="00E30F92" w:rsidP="00E30F92">
      <w:pPr>
        <w:numPr>
          <w:ilvl w:val="0"/>
          <w:numId w:val="24"/>
        </w:numPr>
        <w:tabs>
          <w:tab w:val="left" w:pos="-720"/>
        </w:tabs>
        <w:suppressAutoHyphens/>
        <w:jc w:val="both"/>
        <w:rPr>
          <w:rFonts w:ascii="Arial" w:hAnsi="Arial" w:cs="Arial"/>
          <w:spacing w:val="-3"/>
          <w:sz w:val="24"/>
        </w:rPr>
      </w:pPr>
      <w:r>
        <w:rPr>
          <w:rFonts w:ascii="Arial" w:hAnsi="Arial" w:cs="Arial"/>
          <w:spacing w:val="-3"/>
          <w:sz w:val="24"/>
        </w:rPr>
        <w:t>On call duties</w:t>
      </w:r>
    </w:p>
    <w:p w:rsidR="00E30F92" w:rsidRDefault="00E30F92" w:rsidP="00E30F92">
      <w:pPr>
        <w:numPr>
          <w:ilvl w:val="0"/>
          <w:numId w:val="24"/>
        </w:numPr>
        <w:tabs>
          <w:tab w:val="left" w:pos="-720"/>
        </w:tabs>
        <w:suppressAutoHyphens/>
        <w:jc w:val="both"/>
        <w:rPr>
          <w:rFonts w:ascii="Arial" w:hAnsi="Arial" w:cs="Arial"/>
          <w:spacing w:val="-3"/>
          <w:sz w:val="24"/>
        </w:rPr>
      </w:pPr>
      <w:r>
        <w:rPr>
          <w:rFonts w:ascii="Arial" w:hAnsi="Arial" w:cs="Arial"/>
          <w:spacing w:val="-3"/>
          <w:sz w:val="24"/>
        </w:rPr>
        <w:t>In-patient duties</w:t>
      </w:r>
    </w:p>
    <w:p w:rsidR="00E30F92" w:rsidRDefault="00E30F92" w:rsidP="00E30F92">
      <w:pPr>
        <w:numPr>
          <w:ilvl w:val="0"/>
          <w:numId w:val="24"/>
        </w:numPr>
        <w:tabs>
          <w:tab w:val="left" w:pos="-720"/>
        </w:tabs>
        <w:suppressAutoHyphens/>
        <w:jc w:val="both"/>
        <w:rPr>
          <w:rFonts w:ascii="Arial" w:hAnsi="Arial" w:cs="Arial"/>
          <w:spacing w:val="-3"/>
          <w:sz w:val="24"/>
        </w:rPr>
      </w:pPr>
      <w:r>
        <w:rPr>
          <w:rFonts w:ascii="Arial" w:hAnsi="Arial" w:cs="Arial"/>
          <w:spacing w:val="-3"/>
          <w:sz w:val="24"/>
        </w:rPr>
        <w:t>Attendance at appropriate MDT meetings</w:t>
      </w:r>
    </w:p>
    <w:p w:rsidR="00E30F92" w:rsidRDefault="00E30F92" w:rsidP="00E30F92">
      <w:pPr>
        <w:numPr>
          <w:ilvl w:val="0"/>
          <w:numId w:val="24"/>
        </w:numPr>
        <w:tabs>
          <w:tab w:val="left" w:pos="-720"/>
        </w:tabs>
        <w:suppressAutoHyphens/>
        <w:jc w:val="both"/>
        <w:rPr>
          <w:rFonts w:ascii="Arial" w:hAnsi="Arial" w:cs="Arial"/>
          <w:spacing w:val="-3"/>
          <w:sz w:val="24"/>
        </w:rPr>
      </w:pPr>
      <w:r>
        <w:rPr>
          <w:rFonts w:ascii="Arial" w:hAnsi="Arial" w:cs="Arial"/>
          <w:spacing w:val="-3"/>
          <w:sz w:val="24"/>
        </w:rPr>
        <w:t>Undergraduate and post-graduate medical teaching</w:t>
      </w:r>
    </w:p>
    <w:p w:rsidR="00E30F92" w:rsidRDefault="00E30F92" w:rsidP="00E30F92">
      <w:pPr>
        <w:numPr>
          <w:ilvl w:val="0"/>
          <w:numId w:val="24"/>
        </w:numPr>
        <w:tabs>
          <w:tab w:val="left" w:pos="-720"/>
        </w:tabs>
        <w:suppressAutoHyphens/>
        <w:jc w:val="both"/>
        <w:rPr>
          <w:rFonts w:ascii="Arial" w:hAnsi="Arial" w:cs="Arial"/>
          <w:spacing w:val="-3"/>
          <w:sz w:val="24"/>
        </w:rPr>
      </w:pPr>
      <w:r>
        <w:rPr>
          <w:rFonts w:ascii="Arial" w:hAnsi="Arial" w:cs="Arial"/>
          <w:spacing w:val="-3"/>
          <w:sz w:val="24"/>
        </w:rPr>
        <w:t>Clinical and educational supervision of junior doctors</w:t>
      </w:r>
    </w:p>
    <w:p w:rsidR="00E30F92" w:rsidRDefault="00E30F92" w:rsidP="00E30F92">
      <w:pPr>
        <w:numPr>
          <w:ilvl w:val="0"/>
          <w:numId w:val="24"/>
        </w:numPr>
        <w:tabs>
          <w:tab w:val="left" w:pos="-720"/>
        </w:tabs>
        <w:suppressAutoHyphens/>
        <w:jc w:val="both"/>
        <w:rPr>
          <w:rFonts w:ascii="Arial" w:hAnsi="Arial" w:cs="Arial"/>
          <w:spacing w:val="-3"/>
          <w:sz w:val="24"/>
        </w:rPr>
      </w:pPr>
      <w:r>
        <w:rPr>
          <w:rFonts w:ascii="Arial" w:hAnsi="Arial" w:cs="Arial"/>
          <w:spacing w:val="-3"/>
          <w:sz w:val="24"/>
        </w:rPr>
        <w:t>Departmental management duties</w:t>
      </w:r>
    </w:p>
    <w:p w:rsidR="00E30F92" w:rsidRDefault="00E30F92" w:rsidP="00E30F92">
      <w:pPr>
        <w:numPr>
          <w:ilvl w:val="0"/>
          <w:numId w:val="24"/>
        </w:numPr>
        <w:tabs>
          <w:tab w:val="left" w:pos="-720"/>
        </w:tabs>
        <w:suppressAutoHyphens/>
        <w:jc w:val="both"/>
        <w:rPr>
          <w:rFonts w:ascii="Arial" w:hAnsi="Arial" w:cs="Arial"/>
          <w:spacing w:val="-3"/>
          <w:sz w:val="24"/>
        </w:rPr>
      </w:pPr>
      <w:r>
        <w:rPr>
          <w:rFonts w:ascii="Arial" w:hAnsi="Arial" w:cs="Arial"/>
          <w:spacing w:val="-3"/>
          <w:sz w:val="24"/>
        </w:rPr>
        <w:t>Support of clinical research</w:t>
      </w:r>
    </w:p>
    <w:p w:rsidR="00E30F92" w:rsidRDefault="00E30F92" w:rsidP="00E30F92">
      <w:pPr>
        <w:tabs>
          <w:tab w:val="left" w:pos="-720"/>
        </w:tabs>
        <w:suppressAutoHyphens/>
        <w:jc w:val="both"/>
        <w:rPr>
          <w:rFonts w:ascii="Arial" w:hAnsi="Arial" w:cs="Arial"/>
          <w:spacing w:val="-3"/>
          <w:sz w:val="24"/>
        </w:rPr>
      </w:pPr>
    </w:p>
    <w:p w:rsidR="00B12020" w:rsidRDefault="00E30F92" w:rsidP="00DF3D52">
      <w:pPr>
        <w:tabs>
          <w:tab w:val="left" w:pos="-720"/>
        </w:tabs>
        <w:suppressAutoHyphens/>
        <w:jc w:val="both"/>
        <w:rPr>
          <w:rFonts w:ascii="Arial" w:hAnsi="Arial" w:cs="Arial"/>
          <w:spacing w:val="-3"/>
          <w:sz w:val="24"/>
        </w:rPr>
      </w:pPr>
      <w:r>
        <w:rPr>
          <w:rFonts w:ascii="Arial" w:hAnsi="Arial" w:cs="Arial"/>
          <w:spacing w:val="-3"/>
          <w:sz w:val="24"/>
        </w:rPr>
        <w:t>Applications from all respiratory physicians whatever their area</w:t>
      </w:r>
      <w:r w:rsidR="00EE40D6">
        <w:rPr>
          <w:rFonts w:ascii="Arial" w:hAnsi="Arial" w:cs="Arial"/>
          <w:spacing w:val="-3"/>
          <w:sz w:val="24"/>
        </w:rPr>
        <w:t>s</w:t>
      </w:r>
      <w:r>
        <w:rPr>
          <w:rFonts w:ascii="Arial" w:hAnsi="Arial" w:cs="Arial"/>
          <w:spacing w:val="-3"/>
          <w:sz w:val="24"/>
        </w:rPr>
        <w:t xml:space="preserve"> of interest are welcome. </w:t>
      </w:r>
      <w:r w:rsidR="00B12020">
        <w:rPr>
          <w:rFonts w:ascii="Arial" w:hAnsi="Arial" w:cs="Arial"/>
          <w:spacing w:val="-3"/>
          <w:sz w:val="24"/>
        </w:rPr>
        <w:t>All consultants, including the appointee, will be expected to be involved in implementing the Trust’s Clinical Governance programme.  This includes active participation in clinical audit, quality, clinical guidelines/pathways, professional development, appraisal and risk management.</w:t>
      </w:r>
    </w:p>
    <w:p w:rsidR="00B12020" w:rsidRDefault="00B12020" w:rsidP="00DF3D52">
      <w:pPr>
        <w:tabs>
          <w:tab w:val="left" w:pos="-720"/>
        </w:tabs>
        <w:suppressAutoHyphens/>
        <w:jc w:val="both"/>
        <w:rPr>
          <w:rFonts w:ascii="Arial" w:hAnsi="Arial" w:cs="Arial"/>
          <w:spacing w:val="-3"/>
          <w:sz w:val="24"/>
        </w:rPr>
      </w:pPr>
    </w:p>
    <w:p w:rsidR="00C669AF" w:rsidRPr="00BC1E1F" w:rsidRDefault="008926B4" w:rsidP="008A3C92">
      <w:pPr>
        <w:shd w:val="clear" w:color="auto" w:fill="D9D9D9" w:themeFill="background1" w:themeFillShade="D9"/>
        <w:tabs>
          <w:tab w:val="left" w:pos="-720"/>
        </w:tabs>
        <w:suppressAutoHyphens/>
        <w:jc w:val="both"/>
        <w:rPr>
          <w:rFonts w:ascii="Arial" w:hAnsi="Arial" w:cs="Arial"/>
          <w:b/>
          <w:spacing w:val="-3"/>
          <w:sz w:val="28"/>
          <w:szCs w:val="28"/>
          <w:lang w:val="en-GB"/>
        </w:rPr>
      </w:pPr>
      <w:r>
        <w:rPr>
          <w:rFonts w:ascii="Arial" w:hAnsi="Arial" w:cs="Arial"/>
          <w:b/>
          <w:spacing w:val="-3"/>
          <w:sz w:val="28"/>
          <w:szCs w:val="28"/>
          <w:lang w:val="en-GB"/>
        </w:rPr>
        <w:t>J</w:t>
      </w:r>
      <w:r w:rsidR="00DF3D52">
        <w:rPr>
          <w:rFonts w:ascii="Arial" w:hAnsi="Arial" w:cs="Arial"/>
          <w:b/>
          <w:spacing w:val="-3"/>
          <w:sz w:val="28"/>
          <w:szCs w:val="28"/>
          <w:lang w:val="en-GB"/>
        </w:rPr>
        <w:t>ob Plan</w:t>
      </w:r>
    </w:p>
    <w:p w:rsidR="00BC1E1F" w:rsidRDefault="00BC1E1F" w:rsidP="00DF3D52">
      <w:pPr>
        <w:tabs>
          <w:tab w:val="left" w:pos="-720"/>
        </w:tabs>
        <w:suppressAutoHyphens/>
        <w:jc w:val="both"/>
        <w:rPr>
          <w:rFonts w:ascii="Arial" w:hAnsi="Arial" w:cs="Arial"/>
          <w:b/>
          <w:spacing w:val="-3"/>
          <w:sz w:val="24"/>
          <w:lang w:val="en-GB"/>
        </w:rPr>
      </w:pPr>
    </w:p>
    <w:p w:rsidR="00BC1E1F" w:rsidRPr="00BC1E1F" w:rsidRDefault="00C669AF" w:rsidP="00DF3D52">
      <w:pPr>
        <w:tabs>
          <w:tab w:val="left" w:pos="-720"/>
        </w:tabs>
        <w:suppressAutoHyphens/>
        <w:jc w:val="both"/>
        <w:rPr>
          <w:rFonts w:ascii="Arial" w:hAnsi="Arial" w:cs="Arial"/>
          <w:b/>
          <w:spacing w:val="-3"/>
          <w:sz w:val="24"/>
          <w:szCs w:val="24"/>
          <w:lang w:val="en-GB"/>
        </w:rPr>
      </w:pPr>
      <w:r w:rsidRPr="00BC1E1F">
        <w:rPr>
          <w:rFonts w:ascii="Arial" w:hAnsi="Arial" w:cs="Arial"/>
          <w:bCs/>
          <w:sz w:val="24"/>
          <w:szCs w:val="24"/>
        </w:rPr>
        <w:t xml:space="preserve">A formal job plan will be agreed between the appointee and their </w:t>
      </w:r>
      <w:r w:rsidR="00BE6D70">
        <w:rPr>
          <w:rFonts w:ascii="Arial" w:hAnsi="Arial" w:cs="Arial"/>
          <w:bCs/>
          <w:sz w:val="24"/>
          <w:szCs w:val="24"/>
        </w:rPr>
        <w:t xml:space="preserve">Service </w:t>
      </w:r>
      <w:r w:rsidRPr="00BC1E1F">
        <w:rPr>
          <w:rFonts w:ascii="Arial" w:hAnsi="Arial" w:cs="Arial"/>
          <w:bCs/>
          <w:sz w:val="24"/>
          <w:szCs w:val="24"/>
        </w:rPr>
        <w:t>Director, on behalf of the Medical Director, as soon as possible after the commencement date of the appointee.  This will be signed by the Chief Executive and will be effective from the commencement date of the appointment</w:t>
      </w:r>
      <w:r w:rsidR="000B2B4A" w:rsidRPr="00BC1E1F">
        <w:rPr>
          <w:rFonts w:ascii="Arial" w:hAnsi="Arial" w:cs="Arial"/>
          <w:bCs/>
          <w:sz w:val="24"/>
          <w:szCs w:val="24"/>
        </w:rPr>
        <w:t xml:space="preserve">.  A copy </w:t>
      </w:r>
      <w:r w:rsidR="00BE6D70">
        <w:rPr>
          <w:rFonts w:ascii="Arial" w:hAnsi="Arial" w:cs="Arial"/>
          <w:bCs/>
          <w:sz w:val="24"/>
          <w:szCs w:val="24"/>
        </w:rPr>
        <w:t xml:space="preserve">will </w:t>
      </w:r>
      <w:r w:rsidR="000B2B4A" w:rsidRPr="00BC1E1F">
        <w:rPr>
          <w:rFonts w:ascii="Arial" w:hAnsi="Arial" w:cs="Arial"/>
          <w:bCs/>
          <w:sz w:val="24"/>
          <w:szCs w:val="24"/>
        </w:rPr>
        <w:t>be forwarded to the Medical Staffing Department to be retained on the personnel file.</w:t>
      </w:r>
    </w:p>
    <w:p w:rsidR="00BC1E1F" w:rsidRDefault="008C1B93" w:rsidP="00DF3D52">
      <w:pPr>
        <w:tabs>
          <w:tab w:val="left" w:pos="-720"/>
        </w:tabs>
        <w:suppressAutoHyphens/>
        <w:spacing w:before="240"/>
        <w:jc w:val="both"/>
        <w:rPr>
          <w:rFonts w:ascii="Arial" w:hAnsi="Arial" w:cs="Arial"/>
          <w:b/>
          <w:spacing w:val="-3"/>
          <w:sz w:val="24"/>
          <w:szCs w:val="24"/>
          <w:lang w:val="en-GB"/>
        </w:rPr>
      </w:pPr>
      <w:r w:rsidRPr="00BC1E1F">
        <w:rPr>
          <w:rFonts w:ascii="Arial" w:hAnsi="Arial" w:cs="Arial"/>
          <w:bCs/>
          <w:sz w:val="24"/>
          <w:szCs w:val="24"/>
        </w:rPr>
        <w:t>The Trust has discretion to offer additional programmed activities in appropriate cases</w:t>
      </w:r>
      <w:r w:rsidR="00676DF3" w:rsidRPr="00BC1E1F">
        <w:rPr>
          <w:rFonts w:ascii="Arial" w:hAnsi="Arial" w:cs="Arial"/>
          <w:bCs/>
          <w:sz w:val="24"/>
          <w:szCs w:val="24"/>
        </w:rPr>
        <w:t>. H</w:t>
      </w:r>
      <w:r w:rsidRPr="00BC1E1F">
        <w:rPr>
          <w:rFonts w:ascii="Arial" w:hAnsi="Arial" w:cs="Arial"/>
          <w:bCs/>
          <w:sz w:val="24"/>
          <w:szCs w:val="24"/>
        </w:rPr>
        <w:t>owever w</w:t>
      </w:r>
      <w:r w:rsidR="00C669AF" w:rsidRPr="00BC1E1F">
        <w:rPr>
          <w:rFonts w:ascii="Arial" w:hAnsi="Arial" w:cs="Arial"/>
          <w:bCs/>
          <w:sz w:val="24"/>
          <w:szCs w:val="24"/>
        </w:rPr>
        <w:t>he</w:t>
      </w:r>
      <w:r w:rsidR="00676DF3" w:rsidRPr="00BC1E1F">
        <w:rPr>
          <w:rFonts w:ascii="Arial" w:hAnsi="Arial" w:cs="Arial"/>
          <w:bCs/>
          <w:sz w:val="24"/>
          <w:szCs w:val="24"/>
        </w:rPr>
        <w:t>r</w:t>
      </w:r>
      <w:r w:rsidR="00C669AF" w:rsidRPr="00BC1E1F">
        <w:rPr>
          <w:rFonts w:ascii="Arial" w:hAnsi="Arial" w:cs="Arial"/>
          <w:bCs/>
          <w:sz w:val="24"/>
          <w:szCs w:val="24"/>
        </w:rPr>
        <w:t>e</w:t>
      </w:r>
      <w:r w:rsidR="00676DF3" w:rsidRPr="00BC1E1F">
        <w:rPr>
          <w:rFonts w:ascii="Arial" w:hAnsi="Arial" w:cs="Arial"/>
          <w:bCs/>
          <w:sz w:val="24"/>
          <w:szCs w:val="24"/>
        </w:rPr>
        <w:t xml:space="preserve"> </w:t>
      </w:r>
      <w:r w:rsidR="00C669AF" w:rsidRPr="00BC1E1F">
        <w:rPr>
          <w:rFonts w:ascii="Arial" w:hAnsi="Arial" w:cs="Arial"/>
          <w:bCs/>
          <w:sz w:val="24"/>
          <w:szCs w:val="24"/>
        </w:rPr>
        <w:t xml:space="preserve">it is agreed to pay temporary additional programmed activities these will only be payable to newly qualified consultants after three months in the post.  Such additional programmed activities will not be paid retrospectively to the date of appointment.  In the case of other consultants the date from which the additional programmed activities become payable will be a matter of agreement with the </w:t>
      </w:r>
      <w:r w:rsidR="00BE6D70">
        <w:rPr>
          <w:rFonts w:ascii="Arial" w:hAnsi="Arial" w:cs="Arial"/>
          <w:bCs/>
          <w:sz w:val="24"/>
          <w:szCs w:val="24"/>
        </w:rPr>
        <w:t>Service</w:t>
      </w:r>
      <w:r w:rsidR="00C669AF" w:rsidRPr="00BC1E1F">
        <w:rPr>
          <w:rFonts w:ascii="Arial" w:hAnsi="Arial" w:cs="Arial"/>
          <w:bCs/>
          <w:sz w:val="24"/>
          <w:szCs w:val="24"/>
        </w:rPr>
        <w:t xml:space="preserve"> Director</w:t>
      </w:r>
      <w:r w:rsidR="00C669AF" w:rsidRPr="00BC1E1F">
        <w:rPr>
          <w:rFonts w:ascii="Arial" w:hAnsi="Arial" w:cs="Arial"/>
          <w:bCs/>
        </w:rPr>
        <w:t xml:space="preserve">. </w:t>
      </w:r>
    </w:p>
    <w:p w:rsidR="00BC1E1F" w:rsidRDefault="00C669AF" w:rsidP="00DF3D52">
      <w:pPr>
        <w:tabs>
          <w:tab w:val="left" w:pos="-720"/>
        </w:tabs>
        <w:suppressAutoHyphens/>
        <w:spacing w:before="240"/>
        <w:jc w:val="both"/>
        <w:rPr>
          <w:rFonts w:ascii="Arial" w:hAnsi="Arial" w:cs="Arial"/>
          <w:b/>
          <w:spacing w:val="-3"/>
          <w:sz w:val="24"/>
          <w:szCs w:val="24"/>
          <w:lang w:val="en-GB"/>
        </w:rPr>
      </w:pPr>
      <w:r w:rsidRPr="00BC1E1F">
        <w:rPr>
          <w:rFonts w:ascii="Arial" w:hAnsi="Arial" w:cs="Arial"/>
          <w:bCs/>
          <w:spacing w:val="-3"/>
          <w:sz w:val="24"/>
          <w:lang w:val="en-GB"/>
        </w:rPr>
        <w:t xml:space="preserve">The Job Plan will then be reviewed annually, following </w:t>
      </w:r>
      <w:r w:rsidR="00BE6D70">
        <w:rPr>
          <w:rFonts w:ascii="Arial" w:hAnsi="Arial" w:cs="Arial"/>
          <w:bCs/>
          <w:spacing w:val="-3"/>
          <w:sz w:val="24"/>
          <w:lang w:val="en-GB"/>
        </w:rPr>
        <w:t>an</w:t>
      </w:r>
      <w:r w:rsidRPr="00BC1E1F">
        <w:rPr>
          <w:rFonts w:ascii="Arial" w:hAnsi="Arial" w:cs="Arial"/>
          <w:bCs/>
          <w:spacing w:val="-3"/>
          <w:sz w:val="24"/>
          <w:lang w:val="en-GB"/>
        </w:rPr>
        <w:t xml:space="preserve"> Appraisal Meeting.  The Job Plan will be a prospective agreement that sets out a consultant’s duties, responsibilities and objectives for the coming year.  It should cover all aspects of a consultant’s professional practice including clinical work, teaching, research, education and managerial responsibilities.  It should provide a clear schedule of commitments, both internal and external.  In addition, it should include personal objectives, including details of their link to wider service objectives and details of the support required by the consultant to fulfil the job plan and the objectives.</w:t>
      </w:r>
    </w:p>
    <w:p w:rsidR="00C669AF" w:rsidRDefault="00C669AF" w:rsidP="00DF3D52">
      <w:pPr>
        <w:tabs>
          <w:tab w:val="left" w:pos="-720"/>
        </w:tabs>
        <w:suppressAutoHyphens/>
        <w:spacing w:before="240"/>
        <w:jc w:val="both"/>
        <w:rPr>
          <w:rFonts w:ascii="Arial" w:hAnsi="Arial" w:cs="Arial"/>
          <w:bCs/>
          <w:sz w:val="24"/>
          <w:szCs w:val="24"/>
        </w:rPr>
      </w:pPr>
      <w:r w:rsidRPr="00BC1E1F">
        <w:rPr>
          <w:rFonts w:ascii="Arial" w:hAnsi="Arial" w:cs="Arial"/>
          <w:spacing w:val="-3"/>
          <w:sz w:val="24"/>
          <w:lang w:val="en-GB"/>
        </w:rPr>
        <w:t>Provisional assessment of Programmed Activities in Job Plan</w:t>
      </w:r>
      <w:r w:rsidR="002403ED">
        <w:rPr>
          <w:rFonts w:ascii="Arial" w:hAnsi="Arial" w:cs="Arial"/>
          <w:spacing w:val="-3"/>
          <w:sz w:val="24"/>
          <w:lang w:val="en-GB"/>
        </w:rPr>
        <w:t xml:space="preserve"> f</w:t>
      </w:r>
      <w:r w:rsidRPr="00BC1E1F">
        <w:rPr>
          <w:rFonts w:ascii="Arial" w:hAnsi="Arial" w:cs="Arial"/>
          <w:bCs/>
          <w:sz w:val="24"/>
          <w:szCs w:val="24"/>
        </w:rPr>
        <w:t>or a whole-time contract:</w:t>
      </w:r>
    </w:p>
    <w:p w:rsidR="002403ED" w:rsidRDefault="00C669AF" w:rsidP="00E30F92">
      <w:pPr>
        <w:tabs>
          <w:tab w:val="left" w:pos="-720"/>
        </w:tabs>
        <w:suppressAutoHyphens/>
        <w:spacing w:before="240"/>
        <w:jc w:val="both"/>
        <w:rPr>
          <w:rFonts w:ascii="Arial" w:hAnsi="Arial" w:cs="Arial"/>
          <w:b/>
          <w:spacing w:val="-3"/>
          <w:sz w:val="24"/>
          <w:szCs w:val="24"/>
          <w:lang w:val="en-GB"/>
        </w:rPr>
      </w:pPr>
      <w:r w:rsidRPr="002403ED">
        <w:rPr>
          <w:rFonts w:ascii="Arial" w:hAnsi="Arial" w:cs="Arial"/>
          <w:bCs/>
          <w:spacing w:val="-3"/>
          <w:sz w:val="24"/>
          <w:lang w:val="en-GB"/>
        </w:rPr>
        <w:t>The balance between Direct Clinical care Activities and Supporting Programmed Activities will be agreed with the candidate as part of the initial job planning process.</w:t>
      </w:r>
    </w:p>
    <w:p w:rsidR="00E77591" w:rsidRDefault="00CA4959" w:rsidP="00E30F92">
      <w:pPr>
        <w:tabs>
          <w:tab w:val="left" w:pos="-720"/>
        </w:tabs>
        <w:suppressAutoHyphens/>
        <w:spacing w:before="240" w:after="240"/>
        <w:jc w:val="both"/>
        <w:rPr>
          <w:rFonts w:ascii="Arial" w:hAnsi="Arial" w:cs="Arial"/>
          <w:bCs/>
          <w:spacing w:val="-3"/>
          <w:sz w:val="24"/>
          <w:lang w:val="en-GB"/>
        </w:rPr>
      </w:pPr>
      <w:r w:rsidRPr="00E77591">
        <w:rPr>
          <w:rFonts w:ascii="Arial" w:hAnsi="Arial" w:cs="Arial"/>
          <w:bCs/>
          <w:spacing w:val="-3"/>
          <w:sz w:val="24"/>
          <w:lang w:val="en-GB"/>
        </w:rPr>
        <w:lastRenderedPageBreak/>
        <w:t>The standard full time job plan will consist of 10 programmed activities of which up to 2.5 will typically be SPAs.  The Trust will</w:t>
      </w:r>
      <w:r w:rsidR="00271320" w:rsidRPr="00E77591">
        <w:rPr>
          <w:rFonts w:ascii="Arial" w:hAnsi="Arial" w:cs="Arial"/>
          <w:bCs/>
          <w:spacing w:val="-3"/>
          <w:sz w:val="24"/>
          <w:lang w:val="en-GB"/>
        </w:rPr>
        <w:t xml:space="preserve"> initially</w:t>
      </w:r>
      <w:r w:rsidRPr="00E77591">
        <w:rPr>
          <w:rFonts w:ascii="Arial" w:hAnsi="Arial" w:cs="Arial"/>
          <w:bCs/>
          <w:spacing w:val="-3"/>
          <w:sz w:val="24"/>
          <w:lang w:val="en-GB"/>
        </w:rPr>
        <w:t xml:space="preserve"> allocate 1.5 SPAs for appraisals, CPD, mandatory training, job planning etc.  A further 1 SPA may be allocated for formal audit, formal research and formal </w:t>
      </w:r>
      <w:r w:rsidR="00FE4752" w:rsidRPr="00E77591">
        <w:rPr>
          <w:rFonts w:ascii="Arial" w:hAnsi="Arial" w:cs="Arial"/>
          <w:bCs/>
          <w:spacing w:val="-3"/>
          <w:sz w:val="24"/>
          <w:lang w:val="en-GB"/>
        </w:rPr>
        <w:t>undergraduate and post-</w:t>
      </w:r>
      <w:r w:rsidRPr="00E77591">
        <w:rPr>
          <w:rFonts w:ascii="Arial" w:hAnsi="Arial" w:cs="Arial"/>
          <w:bCs/>
          <w:spacing w:val="-3"/>
          <w:sz w:val="24"/>
          <w:lang w:val="en-GB"/>
        </w:rPr>
        <w:t xml:space="preserve">graduate education activity and supervision.  Permission from your </w:t>
      </w:r>
      <w:r w:rsidR="00BE6D70">
        <w:rPr>
          <w:rFonts w:ascii="Arial" w:hAnsi="Arial" w:cs="Arial"/>
          <w:bCs/>
          <w:spacing w:val="-3"/>
          <w:sz w:val="24"/>
          <w:lang w:val="en-GB"/>
        </w:rPr>
        <w:t>Service</w:t>
      </w:r>
      <w:r w:rsidRPr="00E77591">
        <w:rPr>
          <w:rFonts w:ascii="Arial" w:hAnsi="Arial" w:cs="Arial"/>
          <w:bCs/>
          <w:spacing w:val="-3"/>
          <w:sz w:val="24"/>
          <w:lang w:val="en-GB"/>
        </w:rPr>
        <w:t xml:space="preserve"> Director/Medical Director must be sought for participation in external NHS activities and once agreed these should be recorded in your job plan.</w:t>
      </w:r>
    </w:p>
    <w:p w:rsidR="00E30F92" w:rsidRPr="00E30F92" w:rsidRDefault="00E30F92" w:rsidP="00E30F92">
      <w:pPr>
        <w:contextualSpacing/>
        <w:jc w:val="both"/>
        <w:rPr>
          <w:rFonts w:ascii="Arial" w:hAnsi="Arial"/>
          <w:sz w:val="24"/>
          <w:szCs w:val="24"/>
        </w:rPr>
      </w:pPr>
      <w:r w:rsidRPr="00E30F92">
        <w:rPr>
          <w:rFonts w:ascii="Arial" w:hAnsi="Arial"/>
          <w:sz w:val="24"/>
          <w:szCs w:val="24"/>
        </w:rPr>
        <w:t xml:space="preserve">The initial 10 PA contract will </w:t>
      </w:r>
      <w:r w:rsidR="00B578D4">
        <w:rPr>
          <w:rFonts w:ascii="Arial" w:hAnsi="Arial"/>
          <w:sz w:val="24"/>
          <w:szCs w:val="24"/>
        </w:rPr>
        <w:t xml:space="preserve">be divided </w:t>
      </w:r>
      <w:r w:rsidR="00B578D4" w:rsidRPr="004911F2">
        <w:rPr>
          <w:rFonts w:ascii="Arial" w:hAnsi="Arial"/>
          <w:sz w:val="24"/>
          <w:szCs w:val="24"/>
        </w:rPr>
        <w:t>with 9</w:t>
      </w:r>
      <w:r w:rsidRPr="004911F2">
        <w:rPr>
          <w:rFonts w:ascii="Arial" w:hAnsi="Arial"/>
          <w:sz w:val="24"/>
          <w:szCs w:val="24"/>
        </w:rPr>
        <w:t xml:space="preserve"> PAs in the Department of Respiratory Medicine and </w:t>
      </w:r>
      <w:r w:rsidR="00B578D4" w:rsidRPr="004911F2">
        <w:rPr>
          <w:rFonts w:ascii="Arial" w:hAnsi="Arial"/>
          <w:sz w:val="24"/>
          <w:szCs w:val="24"/>
        </w:rPr>
        <w:t>1</w:t>
      </w:r>
      <w:r w:rsidRPr="004911F2">
        <w:rPr>
          <w:rFonts w:ascii="Arial" w:hAnsi="Arial"/>
          <w:sz w:val="24"/>
          <w:szCs w:val="24"/>
        </w:rPr>
        <w:t xml:space="preserve"> PA</w:t>
      </w:r>
      <w:r w:rsidR="00B578D4" w:rsidRPr="004911F2">
        <w:rPr>
          <w:rFonts w:ascii="Arial" w:hAnsi="Arial"/>
          <w:sz w:val="24"/>
          <w:szCs w:val="24"/>
        </w:rPr>
        <w:t xml:space="preserve"> for </w:t>
      </w:r>
      <w:r w:rsidR="00BE6D70" w:rsidRPr="004911F2">
        <w:rPr>
          <w:rFonts w:ascii="Arial" w:hAnsi="Arial"/>
          <w:sz w:val="24"/>
          <w:szCs w:val="24"/>
        </w:rPr>
        <w:t xml:space="preserve">acute </w:t>
      </w:r>
      <w:r w:rsidRPr="004911F2">
        <w:rPr>
          <w:rFonts w:ascii="Arial" w:hAnsi="Arial"/>
          <w:sz w:val="24"/>
          <w:szCs w:val="24"/>
        </w:rPr>
        <w:t xml:space="preserve">medicine </w:t>
      </w:r>
      <w:r w:rsidR="00B578D4" w:rsidRPr="004911F2">
        <w:rPr>
          <w:rFonts w:ascii="Arial" w:hAnsi="Arial"/>
          <w:sz w:val="24"/>
          <w:szCs w:val="24"/>
        </w:rPr>
        <w:t>on call</w:t>
      </w:r>
      <w:r w:rsidRPr="004911F2">
        <w:rPr>
          <w:rFonts w:ascii="Arial" w:hAnsi="Arial"/>
          <w:sz w:val="24"/>
          <w:szCs w:val="24"/>
        </w:rPr>
        <w:t xml:space="preserve">. During the </w:t>
      </w:r>
      <w:r w:rsidR="00BE6D70" w:rsidRPr="004911F2">
        <w:rPr>
          <w:rFonts w:ascii="Arial" w:hAnsi="Arial"/>
          <w:sz w:val="24"/>
          <w:szCs w:val="24"/>
        </w:rPr>
        <w:t>R</w:t>
      </w:r>
      <w:r w:rsidRPr="004911F2">
        <w:rPr>
          <w:rFonts w:ascii="Arial" w:hAnsi="Arial"/>
          <w:sz w:val="24"/>
          <w:szCs w:val="24"/>
        </w:rPr>
        <w:t xml:space="preserve">espiratory medicine component of the job plan there is no general medicine (i.e all triages, in-patients and out-patient clinics are purely respiratory). The </w:t>
      </w:r>
      <w:r w:rsidR="00BE6D70" w:rsidRPr="004911F2">
        <w:rPr>
          <w:rFonts w:ascii="Arial" w:hAnsi="Arial"/>
          <w:sz w:val="24"/>
          <w:szCs w:val="24"/>
        </w:rPr>
        <w:t>acute</w:t>
      </w:r>
      <w:r w:rsidRPr="004911F2">
        <w:rPr>
          <w:rFonts w:ascii="Arial" w:hAnsi="Arial"/>
          <w:sz w:val="24"/>
          <w:szCs w:val="24"/>
        </w:rPr>
        <w:t xml:space="preserve"> medicine </w:t>
      </w:r>
      <w:r w:rsidR="00B578D4" w:rsidRPr="004911F2">
        <w:rPr>
          <w:rFonts w:ascii="Arial" w:hAnsi="Arial"/>
          <w:sz w:val="24"/>
          <w:szCs w:val="24"/>
        </w:rPr>
        <w:t xml:space="preserve">time is </w:t>
      </w:r>
      <w:r w:rsidRPr="004911F2">
        <w:rPr>
          <w:rFonts w:ascii="Arial" w:hAnsi="Arial"/>
          <w:sz w:val="24"/>
          <w:szCs w:val="24"/>
        </w:rPr>
        <w:t>‘ring fenced’ and increased AMU du</w:t>
      </w:r>
      <w:r w:rsidR="00B578D4" w:rsidRPr="004911F2">
        <w:rPr>
          <w:rFonts w:ascii="Arial" w:hAnsi="Arial"/>
          <w:sz w:val="24"/>
          <w:szCs w:val="24"/>
        </w:rPr>
        <w:t xml:space="preserve">ties cannot be imposed upon </w:t>
      </w:r>
      <w:r w:rsidRPr="004911F2">
        <w:rPr>
          <w:rFonts w:ascii="Arial" w:hAnsi="Arial"/>
          <w:sz w:val="24"/>
          <w:szCs w:val="24"/>
        </w:rPr>
        <w:t>appointees without their consent</w:t>
      </w:r>
      <w:r w:rsidR="00B578D4" w:rsidRPr="004911F2">
        <w:rPr>
          <w:rFonts w:ascii="Arial" w:hAnsi="Arial"/>
          <w:sz w:val="24"/>
          <w:szCs w:val="24"/>
        </w:rPr>
        <w:t>, though further opportunities for additional AMU or short stay duties are available for interested candidates</w:t>
      </w:r>
      <w:r w:rsidRPr="004911F2">
        <w:rPr>
          <w:rFonts w:ascii="Arial" w:hAnsi="Arial"/>
          <w:sz w:val="24"/>
          <w:szCs w:val="24"/>
        </w:rPr>
        <w:t>.</w:t>
      </w:r>
    </w:p>
    <w:p w:rsidR="00E30F92" w:rsidRPr="003B5DA0" w:rsidRDefault="00E30F92" w:rsidP="00E30F92">
      <w:pPr>
        <w:jc w:val="both"/>
        <w:rPr>
          <w:rFonts w:ascii="Arial" w:hAnsi="Arial"/>
          <w:sz w:val="24"/>
          <w:szCs w:val="24"/>
        </w:rPr>
      </w:pPr>
    </w:p>
    <w:p w:rsidR="00E30F92" w:rsidRPr="00E30F92" w:rsidRDefault="00E30F92" w:rsidP="00E30F92">
      <w:pPr>
        <w:contextualSpacing/>
        <w:jc w:val="both"/>
        <w:rPr>
          <w:rFonts w:ascii="Arial" w:hAnsi="Arial"/>
          <w:sz w:val="24"/>
          <w:szCs w:val="24"/>
        </w:rPr>
      </w:pPr>
      <w:r w:rsidRPr="00E30F92">
        <w:rPr>
          <w:rFonts w:ascii="Arial" w:hAnsi="Arial"/>
          <w:sz w:val="24"/>
          <w:szCs w:val="24"/>
        </w:rPr>
        <w:t>Calculation of annual activity anticipates that consultants deliver their planned activities for 42 full weeks per annum.</w:t>
      </w:r>
    </w:p>
    <w:p w:rsidR="00E30F92" w:rsidRDefault="00E30F92" w:rsidP="00E30F92">
      <w:pPr>
        <w:tabs>
          <w:tab w:val="left" w:pos="-720"/>
        </w:tabs>
        <w:suppressAutoHyphens/>
        <w:spacing w:before="240" w:after="240"/>
        <w:jc w:val="both"/>
        <w:rPr>
          <w:rFonts w:ascii="Arial" w:hAnsi="Arial" w:cs="Arial"/>
          <w:bCs/>
          <w:spacing w:val="-3"/>
          <w:sz w:val="24"/>
          <w:lang w:val="en-GB"/>
        </w:rPr>
      </w:pPr>
      <w:r w:rsidRPr="008937F8">
        <w:rPr>
          <w:rFonts w:ascii="Arial" w:hAnsi="Arial"/>
          <w:sz w:val="24"/>
          <w:szCs w:val="24"/>
        </w:rPr>
        <w:t xml:space="preserve">With these appointments consultants in </w:t>
      </w:r>
      <w:r w:rsidR="00BE6D70">
        <w:rPr>
          <w:rFonts w:ascii="Arial" w:hAnsi="Arial"/>
          <w:sz w:val="24"/>
          <w:szCs w:val="24"/>
        </w:rPr>
        <w:t>R</w:t>
      </w:r>
      <w:r w:rsidRPr="008937F8">
        <w:rPr>
          <w:rFonts w:ascii="Arial" w:hAnsi="Arial"/>
          <w:sz w:val="24"/>
          <w:szCs w:val="24"/>
        </w:rPr>
        <w:t xml:space="preserve">espiratory </w:t>
      </w:r>
      <w:r w:rsidR="00BE6D70">
        <w:rPr>
          <w:rFonts w:ascii="Arial" w:hAnsi="Arial"/>
          <w:sz w:val="24"/>
          <w:szCs w:val="24"/>
        </w:rPr>
        <w:t>M</w:t>
      </w:r>
      <w:r w:rsidRPr="008937F8">
        <w:rPr>
          <w:rFonts w:ascii="Arial" w:hAnsi="Arial"/>
          <w:sz w:val="24"/>
          <w:szCs w:val="24"/>
        </w:rPr>
        <w:t>edicine will share the care of their in-patients. It is anticipated that each consultant will be performing in-patient duties for 5 months each year. Whilst performing in-patient duties consultants will perform respiratory in-patient ward rounds each morning and have a reduced out-patient workload.</w:t>
      </w:r>
    </w:p>
    <w:p w:rsidR="008A3C92" w:rsidRPr="00F242F6" w:rsidRDefault="008A3C92" w:rsidP="008A3C92">
      <w:pPr>
        <w:jc w:val="both"/>
        <w:rPr>
          <w:rFonts w:ascii="Arial" w:hAnsi="Arial" w:cs="Arial"/>
          <w:b/>
          <w:bCs/>
          <w:spacing w:val="-3"/>
          <w:sz w:val="24"/>
          <w:szCs w:val="24"/>
        </w:rPr>
      </w:pPr>
      <w:r w:rsidRPr="00F242F6">
        <w:rPr>
          <w:rFonts w:ascii="Arial" w:hAnsi="Arial" w:cs="Arial"/>
          <w:b/>
          <w:sz w:val="24"/>
          <w:szCs w:val="24"/>
        </w:rPr>
        <w:t>M</w:t>
      </w:r>
      <w:r w:rsidRPr="00F242F6">
        <w:rPr>
          <w:rFonts w:ascii="Arial" w:hAnsi="Arial" w:cs="Arial"/>
          <w:b/>
          <w:bCs/>
          <w:spacing w:val="-3"/>
          <w:sz w:val="24"/>
          <w:szCs w:val="24"/>
        </w:rPr>
        <w:t>entoring for New Consultants</w:t>
      </w:r>
    </w:p>
    <w:p w:rsidR="008A3C92" w:rsidRPr="00B03060" w:rsidRDefault="008A3C92" w:rsidP="008A3C92">
      <w:pPr>
        <w:jc w:val="both"/>
        <w:rPr>
          <w:rFonts w:ascii="Arial" w:hAnsi="Arial" w:cs="Arial"/>
          <w:spacing w:val="-3"/>
          <w:sz w:val="24"/>
          <w:szCs w:val="24"/>
        </w:rPr>
      </w:pPr>
      <w:r>
        <w:rPr>
          <w:rFonts w:ascii="Arial" w:hAnsi="Arial" w:cs="Arial"/>
          <w:spacing w:val="-3"/>
          <w:sz w:val="24"/>
          <w:szCs w:val="24"/>
        </w:rPr>
        <w:t>The Trust supports the principle of mentoring for all new consultants and has plans to formally incorporate this into Trust policy in the near future.</w:t>
      </w:r>
      <w:r w:rsidRPr="00B03060">
        <w:rPr>
          <w:rFonts w:ascii="Arial" w:hAnsi="Arial" w:cs="Arial"/>
          <w:spacing w:val="-3"/>
          <w:sz w:val="24"/>
          <w:szCs w:val="24"/>
        </w:rPr>
        <w:t xml:space="preserve"> </w:t>
      </w:r>
    </w:p>
    <w:p w:rsidR="002403ED" w:rsidRPr="00DF3D52" w:rsidRDefault="002403ED" w:rsidP="008A3C92">
      <w:pPr>
        <w:shd w:val="clear" w:color="auto" w:fill="D9D9D9" w:themeFill="background1" w:themeFillShade="D9"/>
        <w:tabs>
          <w:tab w:val="left" w:pos="-720"/>
        </w:tabs>
        <w:suppressAutoHyphens/>
        <w:spacing w:before="240" w:after="240"/>
        <w:jc w:val="both"/>
        <w:rPr>
          <w:rFonts w:ascii="Arial" w:hAnsi="Arial" w:cs="Arial"/>
          <w:bCs/>
          <w:spacing w:val="-3"/>
          <w:sz w:val="28"/>
          <w:szCs w:val="28"/>
          <w:lang w:val="en-GB"/>
        </w:rPr>
      </w:pPr>
      <w:r w:rsidRPr="00DF3D52">
        <w:rPr>
          <w:rFonts w:ascii="Arial" w:hAnsi="Arial" w:cs="Arial"/>
          <w:b/>
          <w:spacing w:val="-3"/>
          <w:sz w:val="28"/>
          <w:szCs w:val="28"/>
          <w:lang w:val="en-GB"/>
        </w:rPr>
        <w:t>Provisional Timetable</w:t>
      </w:r>
    </w:p>
    <w:p w:rsidR="00C669AF" w:rsidRDefault="00C669AF" w:rsidP="00DF3D52">
      <w:pPr>
        <w:tabs>
          <w:tab w:val="left" w:pos="-720"/>
        </w:tabs>
        <w:suppressAutoHyphens/>
        <w:jc w:val="both"/>
        <w:rPr>
          <w:rFonts w:ascii="Arial" w:hAnsi="Arial" w:cs="Arial"/>
          <w:bCs/>
          <w:sz w:val="24"/>
          <w:szCs w:val="24"/>
        </w:rPr>
      </w:pPr>
      <w:r w:rsidRPr="002403ED">
        <w:rPr>
          <w:rFonts w:ascii="Arial" w:hAnsi="Arial" w:cs="Arial"/>
          <w:bCs/>
          <w:sz w:val="24"/>
          <w:szCs w:val="24"/>
        </w:rPr>
        <w:t>The following provides an outline of the expected clinical activity and clinically related activity components of the job plan which occur at regular times in the week.  Agreement should be re</w:t>
      </w:r>
      <w:r w:rsidR="004C3B01" w:rsidRPr="002403ED">
        <w:rPr>
          <w:rFonts w:ascii="Arial" w:hAnsi="Arial" w:cs="Arial"/>
          <w:bCs/>
          <w:sz w:val="24"/>
          <w:szCs w:val="24"/>
        </w:rPr>
        <w:t xml:space="preserve">ached between </w:t>
      </w:r>
      <w:r w:rsidRPr="002403ED">
        <w:rPr>
          <w:rFonts w:ascii="Arial" w:hAnsi="Arial" w:cs="Arial"/>
          <w:bCs/>
          <w:sz w:val="24"/>
          <w:szCs w:val="24"/>
        </w:rPr>
        <w:t xml:space="preserve">the appointee and their </w:t>
      </w:r>
      <w:r w:rsidR="00BE6D70">
        <w:rPr>
          <w:rFonts w:ascii="Arial" w:hAnsi="Arial" w:cs="Arial"/>
          <w:bCs/>
          <w:sz w:val="24"/>
          <w:szCs w:val="24"/>
        </w:rPr>
        <w:t>Service</w:t>
      </w:r>
      <w:r w:rsidRPr="002403ED">
        <w:rPr>
          <w:rFonts w:ascii="Arial" w:hAnsi="Arial" w:cs="Arial"/>
          <w:bCs/>
          <w:sz w:val="24"/>
          <w:szCs w:val="24"/>
        </w:rPr>
        <w:t xml:space="preserve"> Director with regard to the scheduling of all other activities, including the Supporting Professional Activities. Upon appointment the consultant with be given a specific “work programme” detailing the</w:t>
      </w:r>
      <w:r w:rsidR="00676DF3" w:rsidRPr="002403ED">
        <w:rPr>
          <w:rFonts w:ascii="Arial" w:hAnsi="Arial" w:cs="Arial"/>
          <w:bCs/>
          <w:sz w:val="24"/>
          <w:szCs w:val="24"/>
        </w:rPr>
        <w:t xml:space="preserve"> initial allocation of</w:t>
      </w:r>
      <w:r w:rsidRPr="002403ED">
        <w:rPr>
          <w:rFonts w:ascii="Arial" w:hAnsi="Arial" w:cs="Arial"/>
          <w:bCs/>
          <w:sz w:val="24"/>
          <w:szCs w:val="24"/>
        </w:rPr>
        <w:t xml:space="preserve"> direct clinical care activities</w:t>
      </w:r>
      <w:r w:rsidR="00676DF3" w:rsidRPr="002403ED">
        <w:rPr>
          <w:rFonts w:ascii="Arial" w:hAnsi="Arial" w:cs="Arial"/>
          <w:bCs/>
          <w:sz w:val="24"/>
          <w:szCs w:val="24"/>
        </w:rPr>
        <w:t xml:space="preserve"> and supporting activities.</w:t>
      </w:r>
    </w:p>
    <w:p w:rsidR="00E30F92" w:rsidRDefault="00E30F92" w:rsidP="00DF3D52">
      <w:pPr>
        <w:tabs>
          <w:tab w:val="left" w:pos="-720"/>
        </w:tabs>
        <w:suppressAutoHyphens/>
        <w:jc w:val="both"/>
        <w:rPr>
          <w:rFonts w:ascii="Arial" w:hAnsi="Arial" w:cs="Arial"/>
          <w:bCs/>
          <w:sz w:val="24"/>
          <w:szCs w:val="24"/>
        </w:rPr>
      </w:pPr>
    </w:p>
    <w:p w:rsidR="00E30F92" w:rsidRPr="007B47A4" w:rsidRDefault="00E30F92" w:rsidP="00E30F92">
      <w:pPr>
        <w:tabs>
          <w:tab w:val="left" w:pos="-720"/>
        </w:tabs>
        <w:suppressAutoHyphens/>
        <w:rPr>
          <w:rFonts w:ascii="Arial" w:hAnsi="Arial" w:cs="Arial"/>
          <w:sz w:val="24"/>
          <w:szCs w:val="24"/>
          <w:lang w:val="en-GB"/>
        </w:rPr>
      </w:pPr>
      <w:r>
        <w:rPr>
          <w:rFonts w:ascii="Arial" w:hAnsi="Arial" w:cs="Arial"/>
          <w:sz w:val="24"/>
          <w:szCs w:val="24"/>
          <w:lang w:val="en-GB"/>
        </w:rPr>
        <w:t>Average weekly activity (prior to a ward rotation).</w:t>
      </w:r>
    </w:p>
    <w:p w:rsidR="00E30F92" w:rsidRDefault="00E30F92" w:rsidP="00E30F92">
      <w:pPr>
        <w:numPr>
          <w:ilvl w:val="0"/>
          <w:numId w:val="29"/>
        </w:numPr>
        <w:tabs>
          <w:tab w:val="left" w:pos="-720"/>
        </w:tabs>
        <w:suppressAutoHyphens/>
        <w:rPr>
          <w:rFonts w:ascii="Arial" w:hAnsi="Arial" w:cs="Arial"/>
          <w:sz w:val="24"/>
          <w:szCs w:val="24"/>
          <w:lang w:val="en-GB"/>
        </w:rPr>
      </w:pPr>
      <w:r>
        <w:rPr>
          <w:rFonts w:ascii="Arial" w:hAnsi="Arial" w:cs="Arial"/>
          <w:sz w:val="24"/>
          <w:szCs w:val="24"/>
          <w:lang w:val="en-GB"/>
        </w:rPr>
        <w:t>Two</w:t>
      </w:r>
      <w:r w:rsidR="00F41F13">
        <w:rPr>
          <w:rFonts w:ascii="Arial" w:hAnsi="Arial" w:cs="Arial"/>
          <w:sz w:val="24"/>
          <w:szCs w:val="24"/>
          <w:lang w:val="en-GB"/>
        </w:rPr>
        <w:t>/Three</w:t>
      </w:r>
      <w:r>
        <w:rPr>
          <w:rFonts w:ascii="Arial" w:hAnsi="Arial" w:cs="Arial"/>
          <w:sz w:val="24"/>
          <w:szCs w:val="24"/>
          <w:lang w:val="en-GB"/>
        </w:rPr>
        <w:t xml:space="preserve"> Respiratory out-patient clinics.</w:t>
      </w:r>
    </w:p>
    <w:p w:rsidR="00E30F92" w:rsidRDefault="00E30F92" w:rsidP="00E30F92">
      <w:pPr>
        <w:numPr>
          <w:ilvl w:val="0"/>
          <w:numId w:val="29"/>
        </w:numPr>
        <w:tabs>
          <w:tab w:val="left" w:pos="-720"/>
        </w:tabs>
        <w:suppressAutoHyphens/>
        <w:rPr>
          <w:rFonts w:ascii="Arial" w:hAnsi="Arial" w:cs="Arial"/>
          <w:sz w:val="24"/>
          <w:szCs w:val="24"/>
          <w:lang w:val="en-GB"/>
        </w:rPr>
      </w:pPr>
      <w:r>
        <w:rPr>
          <w:rFonts w:ascii="Arial" w:hAnsi="Arial" w:cs="Arial"/>
          <w:sz w:val="24"/>
          <w:szCs w:val="24"/>
          <w:lang w:val="en-GB"/>
        </w:rPr>
        <w:t>Two full in patient consultant respiratory ward rounds and other in-patient reviews as indicated.</w:t>
      </w:r>
    </w:p>
    <w:p w:rsidR="00E30F92" w:rsidRPr="004911F2" w:rsidRDefault="00B578D4" w:rsidP="00E30F92">
      <w:pPr>
        <w:numPr>
          <w:ilvl w:val="0"/>
          <w:numId w:val="29"/>
        </w:numPr>
        <w:tabs>
          <w:tab w:val="left" w:pos="-720"/>
        </w:tabs>
        <w:suppressAutoHyphens/>
        <w:rPr>
          <w:rFonts w:ascii="Arial" w:hAnsi="Arial" w:cs="Arial"/>
          <w:sz w:val="24"/>
          <w:szCs w:val="24"/>
          <w:lang w:val="en-GB"/>
        </w:rPr>
      </w:pPr>
      <w:r w:rsidRPr="004911F2">
        <w:rPr>
          <w:rFonts w:ascii="Arial" w:hAnsi="Arial" w:cs="Arial"/>
          <w:sz w:val="24"/>
          <w:szCs w:val="24"/>
          <w:lang w:val="en-GB"/>
        </w:rPr>
        <w:t>1</w:t>
      </w:r>
      <w:r w:rsidR="00E30F92" w:rsidRPr="004911F2">
        <w:rPr>
          <w:rFonts w:ascii="Arial" w:hAnsi="Arial" w:cs="Arial"/>
          <w:sz w:val="24"/>
          <w:szCs w:val="24"/>
          <w:lang w:val="en-GB"/>
        </w:rPr>
        <w:t xml:space="preserve"> PA  </w:t>
      </w:r>
      <w:r w:rsidR="00BE6D70" w:rsidRPr="004911F2">
        <w:rPr>
          <w:rFonts w:ascii="Arial" w:hAnsi="Arial" w:cs="Arial"/>
          <w:sz w:val="24"/>
          <w:szCs w:val="24"/>
          <w:lang w:val="en-GB"/>
        </w:rPr>
        <w:t>Acute</w:t>
      </w:r>
      <w:r w:rsidR="00E30F92" w:rsidRPr="004911F2">
        <w:rPr>
          <w:rFonts w:ascii="Arial" w:hAnsi="Arial" w:cs="Arial"/>
          <w:sz w:val="24"/>
          <w:szCs w:val="24"/>
          <w:lang w:val="en-GB"/>
        </w:rPr>
        <w:t xml:space="preserve"> Medicine</w:t>
      </w:r>
      <w:r w:rsidRPr="004911F2">
        <w:rPr>
          <w:rFonts w:ascii="Arial" w:hAnsi="Arial" w:cs="Arial"/>
          <w:sz w:val="24"/>
          <w:szCs w:val="24"/>
          <w:lang w:val="en-GB"/>
        </w:rPr>
        <w:t xml:space="preserve"> (though more AMU time is available for interested candidates)</w:t>
      </w:r>
    </w:p>
    <w:p w:rsidR="00E30F92" w:rsidRDefault="00E30F92" w:rsidP="00E30F92">
      <w:pPr>
        <w:numPr>
          <w:ilvl w:val="0"/>
          <w:numId w:val="29"/>
        </w:numPr>
        <w:tabs>
          <w:tab w:val="left" w:pos="-720"/>
        </w:tabs>
        <w:suppressAutoHyphens/>
        <w:rPr>
          <w:rFonts w:ascii="Arial" w:hAnsi="Arial" w:cs="Arial"/>
          <w:sz w:val="24"/>
          <w:szCs w:val="24"/>
          <w:lang w:val="en-GB"/>
        </w:rPr>
      </w:pPr>
      <w:r>
        <w:rPr>
          <w:rFonts w:ascii="Arial" w:hAnsi="Arial" w:cs="Arial"/>
          <w:sz w:val="24"/>
          <w:szCs w:val="24"/>
          <w:lang w:val="en-GB"/>
        </w:rPr>
        <w:t xml:space="preserve">Share with other consultants by agreement of individual job plans: </w:t>
      </w:r>
    </w:p>
    <w:p w:rsidR="00E30F92" w:rsidRDefault="00E30F92" w:rsidP="00E30F92">
      <w:pPr>
        <w:numPr>
          <w:ilvl w:val="1"/>
          <w:numId w:val="29"/>
        </w:numPr>
        <w:tabs>
          <w:tab w:val="left" w:pos="-720"/>
        </w:tabs>
        <w:suppressAutoHyphens/>
        <w:rPr>
          <w:rFonts w:ascii="Arial" w:hAnsi="Arial" w:cs="Arial"/>
          <w:sz w:val="24"/>
          <w:szCs w:val="24"/>
          <w:lang w:val="en-GB"/>
        </w:rPr>
      </w:pPr>
      <w:r>
        <w:rPr>
          <w:rFonts w:ascii="Arial" w:hAnsi="Arial" w:cs="Arial"/>
          <w:sz w:val="24"/>
          <w:szCs w:val="24"/>
          <w:lang w:val="en-GB"/>
        </w:rPr>
        <w:t>Twice daily respiratory triage ward rounds and on call duties</w:t>
      </w:r>
    </w:p>
    <w:p w:rsidR="00E30F92" w:rsidRDefault="00E30F92" w:rsidP="00E30F92">
      <w:pPr>
        <w:numPr>
          <w:ilvl w:val="1"/>
          <w:numId w:val="29"/>
        </w:numPr>
        <w:tabs>
          <w:tab w:val="left" w:pos="-720"/>
        </w:tabs>
        <w:suppressAutoHyphens/>
        <w:rPr>
          <w:rFonts w:ascii="Arial" w:hAnsi="Arial" w:cs="Arial"/>
          <w:sz w:val="24"/>
          <w:szCs w:val="24"/>
          <w:lang w:val="en-GB"/>
        </w:rPr>
      </w:pPr>
      <w:r>
        <w:rPr>
          <w:rFonts w:ascii="Arial" w:hAnsi="Arial" w:cs="Arial"/>
          <w:sz w:val="24"/>
          <w:szCs w:val="24"/>
          <w:lang w:val="en-GB"/>
        </w:rPr>
        <w:t>Bronchoscopy &amp; pleural procedures lists</w:t>
      </w:r>
    </w:p>
    <w:p w:rsidR="00E30F92" w:rsidRDefault="00E30F92" w:rsidP="00E30F92">
      <w:pPr>
        <w:numPr>
          <w:ilvl w:val="1"/>
          <w:numId w:val="29"/>
        </w:numPr>
        <w:tabs>
          <w:tab w:val="left" w:pos="-720"/>
        </w:tabs>
        <w:suppressAutoHyphens/>
        <w:rPr>
          <w:rFonts w:ascii="Arial" w:hAnsi="Arial" w:cs="Arial"/>
          <w:sz w:val="24"/>
          <w:szCs w:val="24"/>
          <w:lang w:val="en-GB"/>
        </w:rPr>
      </w:pPr>
      <w:r>
        <w:rPr>
          <w:rFonts w:ascii="Arial" w:hAnsi="Arial" w:cs="Arial"/>
          <w:sz w:val="24"/>
          <w:szCs w:val="24"/>
          <w:lang w:val="en-GB"/>
        </w:rPr>
        <w:t xml:space="preserve">Undergraduate &amp; Postgraduate Teaching </w:t>
      </w:r>
    </w:p>
    <w:p w:rsidR="00E30F92" w:rsidRDefault="00E30F92" w:rsidP="00E30F92">
      <w:pPr>
        <w:numPr>
          <w:ilvl w:val="1"/>
          <w:numId w:val="29"/>
        </w:numPr>
        <w:tabs>
          <w:tab w:val="left" w:pos="-720"/>
        </w:tabs>
        <w:suppressAutoHyphens/>
        <w:rPr>
          <w:rFonts w:ascii="Arial" w:hAnsi="Arial" w:cs="Arial"/>
          <w:sz w:val="24"/>
          <w:szCs w:val="24"/>
          <w:lang w:val="en-GB"/>
        </w:rPr>
      </w:pPr>
      <w:r>
        <w:rPr>
          <w:rFonts w:ascii="Arial" w:hAnsi="Arial" w:cs="Arial"/>
          <w:sz w:val="24"/>
          <w:szCs w:val="24"/>
          <w:lang w:val="en-GB"/>
        </w:rPr>
        <w:lastRenderedPageBreak/>
        <w:t>Clinical MDTs</w:t>
      </w:r>
    </w:p>
    <w:p w:rsidR="00E30F92" w:rsidRDefault="00E30F92" w:rsidP="00E30F92">
      <w:pPr>
        <w:numPr>
          <w:ilvl w:val="1"/>
          <w:numId w:val="29"/>
        </w:numPr>
        <w:tabs>
          <w:tab w:val="left" w:pos="-720"/>
        </w:tabs>
        <w:suppressAutoHyphens/>
        <w:rPr>
          <w:rFonts w:ascii="Arial" w:hAnsi="Arial" w:cs="Arial"/>
          <w:sz w:val="24"/>
          <w:szCs w:val="24"/>
          <w:lang w:val="en-GB"/>
        </w:rPr>
      </w:pPr>
      <w:r>
        <w:rPr>
          <w:rFonts w:ascii="Arial" w:hAnsi="Arial" w:cs="Arial"/>
          <w:sz w:val="24"/>
          <w:szCs w:val="24"/>
          <w:lang w:val="en-GB"/>
        </w:rPr>
        <w:t>Management Meetings &amp; Service Development</w:t>
      </w:r>
    </w:p>
    <w:p w:rsidR="00E30F92" w:rsidRDefault="00E30F92" w:rsidP="00E30F92">
      <w:pPr>
        <w:numPr>
          <w:ilvl w:val="1"/>
          <w:numId w:val="29"/>
        </w:numPr>
        <w:tabs>
          <w:tab w:val="left" w:pos="-720"/>
        </w:tabs>
        <w:suppressAutoHyphens/>
        <w:rPr>
          <w:rFonts w:ascii="Arial" w:hAnsi="Arial" w:cs="Arial"/>
          <w:sz w:val="24"/>
          <w:szCs w:val="24"/>
          <w:lang w:val="en-GB"/>
        </w:rPr>
      </w:pPr>
      <w:r>
        <w:rPr>
          <w:rFonts w:ascii="Arial" w:hAnsi="Arial" w:cs="Arial"/>
          <w:sz w:val="24"/>
          <w:szCs w:val="24"/>
          <w:lang w:val="en-GB"/>
        </w:rPr>
        <w:t>Audit &amp; Research</w:t>
      </w:r>
    </w:p>
    <w:p w:rsidR="00E30F92" w:rsidRDefault="00E30F92" w:rsidP="00E30F92">
      <w:pPr>
        <w:tabs>
          <w:tab w:val="left" w:pos="-720"/>
        </w:tabs>
        <w:suppressAutoHyphens/>
        <w:rPr>
          <w:rFonts w:ascii="Arial" w:hAnsi="Arial" w:cs="Arial"/>
          <w:sz w:val="24"/>
          <w:szCs w:val="24"/>
          <w:lang w:val="en-GB"/>
        </w:rPr>
      </w:pPr>
    </w:p>
    <w:p w:rsidR="00E30F92" w:rsidRPr="003917F7" w:rsidRDefault="00E30F92" w:rsidP="00BE6D70">
      <w:pPr>
        <w:tabs>
          <w:tab w:val="left" w:pos="-720"/>
        </w:tabs>
        <w:suppressAutoHyphens/>
        <w:jc w:val="both"/>
        <w:rPr>
          <w:rFonts w:ascii="Arial" w:hAnsi="Arial" w:cs="Arial"/>
          <w:b/>
          <w:sz w:val="24"/>
          <w:szCs w:val="24"/>
          <w:lang w:val="en-GB"/>
        </w:rPr>
      </w:pPr>
      <w:r>
        <w:rPr>
          <w:rFonts w:ascii="Arial" w:hAnsi="Arial" w:cs="Arial"/>
          <w:sz w:val="24"/>
          <w:szCs w:val="24"/>
          <w:lang w:val="en-GB"/>
        </w:rPr>
        <w:t>Once ten or more respiratory consultants are in place we will operate a ‘ward rotation’ which will result in approximately five months of the year of in-patient duties. The weekly job plan below is representative of the distribution of your work prior to the ward rotation being implemented. For the purposes of transforming the weekly job plan into required annualised activity it will be calculated on the basis that it is delivered 42 weeks each year.</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358"/>
        <w:gridCol w:w="81"/>
        <w:gridCol w:w="1193"/>
        <w:gridCol w:w="427"/>
        <w:gridCol w:w="2835"/>
        <w:gridCol w:w="1125"/>
        <w:gridCol w:w="9"/>
        <w:gridCol w:w="1613"/>
      </w:tblGrid>
      <w:tr w:rsidR="00E30F92" w:rsidRPr="003917F7" w:rsidTr="00B578D4">
        <w:tc>
          <w:tcPr>
            <w:tcW w:w="1979" w:type="dxa"/>
          </w:tcPr>
          <w:p w:rsidR="00E30F92" w:rsidRPr="003917F7" w:rsidRDefault="00E30F92" w:rsidP="00E30F92">
            <w:pPr>
              <w:pStyle w:val="Heading1"/>
              <w:rPr>
                <w:rFonts w:ascii="Arial" w:hAnsi="Arial" w:cs="Arial"/>
                <w:lang w:val="en-GB"/>
              </w:rPr>
            </w:pPr>
            <w:r w:rsidRPr="003917F7">
              <w:rPr>
                <w:rFonts w:ascii="Arial" w:hAnsi="Arial" w:cs="Arial"/>
                <w:lang w:val="en-GB"/>
              </w:rPr>
              <w:t>Day</w:t>
            </w:r>
          </w:p>
        </w:tc>
        <w:tc>
          <w:tcPr>
            <w:tcW w:w="1439" w:type="dxa"/>
            <w:gridSpan w:val="2"/>
          </w:tcPr>
          <w:p w:rsidR="00E30F92" w:rsidRPr="003917F7" w:rsidRDefault="00E30F92" w:rsidP="00E30F92">
            <w:pPr>
              <w:jc w:val="center"/>
              <w:rPr>
                <w:rFonts w:ascii="Arial" w:hAnsi="Arial" w:cs="Arial"/>
                <w:b/>
                <w:bCs/>
                <w:lang w:val="en-GB"/>
              </w:rPr>
            </w:pPr>
            <w:r w:rsidRPr="003917F7">
              <w:rPr>
                <w:rFonts w:ascii="Arial" w:hAnsi="Arial" w:cs="Arial"/>
                <w:b/>
                <w:bCs/>
                <w:lang w:val="en-GB"/>
              </w:rPr>
              <w:t>Time</w:t>
            </w:r>
          </w:p>
        </w:tc>
        <w:tc>
          <w:tcPr>
            <w:tcW w:w="1193" w:type="dxa"/>
          </w:tcPr>
          <w:p w:rsidR="00E30F92" w:rsidRPr="003917F7" w:rsidRDefault="00E30F92" w:rsidP="00E30F92">
            <w:pPr>
              <w:jc w:val="center"/>
              <w:rPr>
                <w:rFonts w:ascii="Arial" w:hAnsi="Arial" w:cs="Arial"/>
                <w:b/>
                <w:bCs/>
                <w:lang w:val="en-GB"/>
              </w:rPr>
            </w:pPr>
            <w:r w:rsidRPr="003917F7">
              <w:rPr>
                <w:rFonts w:ascii="Arial" w:hAnsi="Arial" w:cs="Arial"/>
                <w:b/>
                <w:bCs/>
                <w:lang w:val="en-GB"/>
              </w:rPr>
              <w:t>Location</w:t>
            </w:r>
          </w:p>
        </w:tc>
        <w:tc>
          <w:tcPr>
            <w:tcW w:w="3262" w:type="dxa"/>
            <w:gridSpan w:val="2"/>
          </w:tcPr>
          <w:p w:rsidR="00E30F92" w:rsidRPr="003917F7" w:rsidRDefault="00E30F92" w:rsidP="00E30F92">
            <w:pPr>
              <w:jc w:val="center"/>
              <w:rPr>
                <w:rFonts w:ascii="Arial" w:hAnsi="Arial" w:cs="Arial"/>
                <w:b/>
                <w:bCs/>
                <w:lang w:val="en-GB"/>
              </w:rPr>
            </w:pPr>
            <w:r w:rsidRPr="003917F7">
              <w:rPr>
                <w:rFonts w:ascii="Arial" w:hAnsi="Arial" w:cs="Arial"/>
                <w:b/>
                <w:bCs/>
                <w:lang w:val="en-GB"/>
              </w:rPr>
              <w:t>Work</w:t>
            </w:r>
          </w:p>
        </w:tc>
        <w:tc>
          <w:tcPr>
            <w:tcW w:w="1125" w:type="dxa"/>
          </w:tcPr>
          <w:p w:rsidR="00E30F92" w:rsidRPr="003917F7" w:rsidRDefault="00E30F92" w:rsidP="00E30F92">
            <w:pPr>
              <w:jc w:val="center"/>
              <w:rPr>
                <w:rFonts w:ascii="Arial" w:hAnsi="Arial" w:cs="Arial"/>
                <w:b/>
                <w:bCs/>
                <w:lang w:val="en-GB"/>
              </w:rPr>
            </w:pPr>
            <w:r w:rsidRPr="003917F7">
              <w:rPr>
                <w:rFonts w:ascii="Arial" w:hAnsi="Arial" w:cs="Arial"/>
                <w:b/>
                <w:bCs/>
                <w:lang w:val="en-GB"/>
              </w:rPr>
              <w:t>Categorisation NHS Activity Code</w:t>
            </w:r>
          </w:p>
        </w:tc>
        <w:tc>
          <w:tcPr>
            <w:tcW w:w="1622" w:type="dxa"/>
            <w:gridSpan w:val="2"/>
          </w:tcPr>
          <w:p w:rsidR="00E30F92" w:rsidRPr="003917F7" w:rsidRDefault="00E30F92" w:rsidP="00E30F92">
            <w:pPr>
              <w:jc w:val="center"/>
              <w:rPr>
                <w:rFonts w:ascii="Arial" w:hAnsi="Arial" w:cs="Arial"/>
                <w:b/>
                <w:bCs/>
                <w:lang w:val="en-GB"/>
              </w:rPr>
            </w:pPr>
            <w:r w:rsidRPr="003917F7">
              <w:rPr>
                <w:rFonts w:ascii="Arial" w:hAnsi="Arial" w:cs="Arial"/>
                <w:b/>
                <w:bCs/>
                <w:lang w:val="en-GB"/>
              </w:rPr>
              <w:t>Number of PAs</w:t>
            </w:r>
          </w:p>
        </w:tc>
      </w:tr>
      <w:tr w:rsidR="00E30F92" w:rsidRPr="003917F7" w:rsidTr="00B578D4">
        <w:trPr>
          <w:cantSplit/>
        </w:trPr>
        <w:tc>
          <w:tcPr>
            <w:tcW w:w="1979" w:type="dxa"/>
            <w:vMerge w:val="restart"/>
          </w:tcPr>
          <w:p w:rsidR="00E30F92" w:rsidRPr="003917F7" w:rsidRDefault="00E30F92" w:rsidP="00E30F92">
            <w:pPr>
              <w:pStyle w:val="Heading3"/>
              <w:jc w:val="both"/>
              <w:rPr>
                <w:rFonts w:ascii="Arial" w:hAnsi="Arial" w:cs="Arial"/>
                <w:sz w:val="20"/>
                <w:lang w:val="en-GB"/>
              </w:rPr>
            </w:pPr>
            <w:r w:rsidRPr="003917F7">
              <w:rPr>
                <w:rFonts w:ascii="Arial" w:hAnsi="Arial" w:cs="Arial"/>
                <w:sz w:val="20"/>
                <w:lang w:val="en-GB"/>
              </w:rPr>
              <w:t>Monday</w:t>
            </w:r>
          </w:p>
        </w:tc>
        <w:tc>
          <w:tcPr>
            <w:tcW w:w="1439" w:type="dxa"/>
            <w:gridSpan w:val="2"/>
          </w:tcPr>
          <w:p w:rsidR="00E30F92" w:rsidRPr="00560EB3" w:rsidRDefault="00E30F92" w:rsidP="00441AE3">
            <w:pPr>
              <w:jc w:val="both"/>
              <w:rPr>
                <w:rFonts w:ascii="Arial" w:hAnsi="Arial" w:cs="Arial"/>
                <w:b/>
                <w:lang w:val="en-GB"/>
              </w:rPr>
            </w:pPr>
            <w:r w:rsidRPr="00560EB3">
              <w:rPr>
                <w:rFonts w:ascii="Arial" w:hAnsi="Arial" w:cs="Arial"/>
                <w:b/>
                <w:lang w:val="en-GB"/>
              </w:rPr>
              <w:t>08.30 – 1</w:t>
            </w:r>
            <w:r w:rsidR="00441AE3">
              <w:rPr>
                <w:rFonts w:ascii="Arial" w:hAnsi="Arial" w:cs="Arial"/>
                <w:b/>
                <w:lang w:val="en-GB"/>
              </w:rPr>
              <w:t>3</w:t>
            </w:r>
            <w:r w:rsidRPr="00560EB3">
              <w:rPr>
                <w:rFonts w:ascii="Arial" w:hAnsi="Arial" w:cs="Arial"/>
                <w:b/>
                <w:lang w:val="en-GB"/>
              </w:rPr>
              <w:t>.30</w:t>
            </w:r>
          </w:p>
        </w:tc>
        <w:tc>
          <w:tcPr>
            <w:tcW w:w="1193" w:type="dxa"/>
          </w:tcPr>
          <w:p w:rsidR="00E30F92" w:rsidRPr="003917F7" w:rsidRDefault="00E30F92" w:rsidP="00E30F92">
            <w:pPr>
              <w:jc w:val="both"/>
              <w:rPr>
                <w:rFonts w:ascii="Arial" w:hAnsi="Arial" w:cs="Arial"/>
                <w:lang w:val="en-GB"/>
              </w:rPr>
            </w:pPr>
            <w:r>
              <w:rPr>
                <w:rFonts w:ascii="Arial" w:hAnsi="Arial" w:cs="Arial"/>
                <w:lang w:val="en-GB"/>
              </w:rPr>
              <w:t>NNUH</w:t>
            </w:r>
          </w:p>
        </w:tc>
        <w:tc>
          <w:tcPr>
            <w:tcW w:w="3262" w:type="dxa"/>
            <w:gridSpan w:val="2"/>
          </w:tcPr>
          <w:p w:rsidR="00E30F92" w:rsidRPr="003917F7" w:rsidRDefault="00E30F92" w:rsidP="00E30F92">
            <w:pPr>
              <w:jc w:val="both"/>
              <w:rPr>
                <w:rFonts w:ascii="Arial" w:hAnsi="Arial" w:cs="Arial"/>
                <w:lang w:val="en-GB"/>
              </w:rPr>
            </w:pPr>
            <w:r>
              <w:rPr>
                <w:rFonts w:ascii="Arial" w:hAnsi="Arial" w:cs="Arial"/>
                <w:lang w:val="en-GB"/>
              </w:rPr>
              <w:t>IP Ward Round</w:t>
            </w:r>
          </w:p>
        </w:tc>
        <w:tc>
          <w:tcPr>
            <w:tcW w:w="1125" w:type="dxa"/>
          </w:tcPr>
          <w:p w:rsidR="00E30F92" w:rsidRPr="003917F7" w:rsidRDefault="00E30F92" w:rsidP="00E30F92">
            <w:pPr>
              <w:jc w:val="center"/>
              <w:rPr>
                <w:rFonts w:ascii="Arial" w:hAnsi="Arial" w:cs="Arial"/>
                <w:lang w:val="en-GB"/>
              </w:rPr>
            </w:pPr>
            <w:r>
              <w:rPr>
                <w:rFonts w:ascii="Arial" w:hAnsi="Arial" w:cs="Arial"/>
                <w:lang w:val="en-GB"/>
              </w:rPr>
              <w:t>C4 DCC</w:t>
            </w:r>
          </w:p>
        </w:tc>
        <w:tc>
          <w:tcPr>
            <w:tcW w:w="1622" w:type="dxa"/>
            <w:gridSpan w:val="2"/>
          </w:tcPr>
          <w:p w:rsidR="00E30F92" w:rsidRPr="003917F7" w:rsidRDefault="00E30F92" w:rsidP="00E30F92">
            <w:pPr>
              <w:jc w:val="center"/>
              <w:rPr>
                <w:rFonts w:ascii="Arial" w:hAnsi="Arial" w:cs="Arial"/>
                <w:lang w:val="en-GB"/>
              </w:rPr>
            </w:pPr>
            <w:r>
              <w:rPr>
                <w:rFonts w:ascii="Arial" w:hAnsi="Arial" w:cs="Arial"/>
                <w:lang w:val="en-GB"/>
              </w:rPr>
              <w:t>1</w:t>
            </w:r>
            <w:r w:rsidR="0060688D">
              <w:rPr>
                <w:rFonts w:ascii="Arial" w:hAnsi="Arial" w:cs="Arial"/>
                <w:lang w:val="en-GB"/>
              </w:rPr>
              <w:t>.25</w:t>
            </w:r>
          </w:p>
        </w:tc>
      </w:tr>
      <w:tr w:rsidR="00E30F92" w:rsidRPr="003917F7" w:rsidTr="00B578D4">
        <w:trPr>
          <w:cantSplit/>
        </w:trPr>
        <w:tc>
          <w:tcPr>
            <w:tcW w:w="1979" w:type="dxa"/>
            <w:vMerge/>
          </w:tcPr>
          <w:p w:rsidR="00E30F92" w:rsidRPr="003917F7" w:rsidRDefault="00E30F92" w:rsidP="00E30F92">
            <w:pPr>
              <w:pStyle w:val="Heading3"/>
              <w:jc w:val="both"/>
              <w:rPr>
                <w:rFonts w:ascii="Arial" w:hAnsi="Arial" w:cs="Arial"/>
                <w:sz w:val="20"/>
                <w:lang w:val="en-GB"/>
              </w:rPr>
            </w:pPr>
          </w:p>
        </w:tc>
        <w:tc>
          <w:tcPr>
            <w:tcW w:w="1439" w:type="dxa"/>
            <w:gridSpan w:val="2"/>
          </w:tcPr>
          <w:p w:rsidR="00E30F92" w:rsidRPr="00560EB3" w:rsidRDefault="00E30F92" w:rsidP="00E30F92">
            <w:pPr>
              <w:jc w:val="both"/>
              <w:rPr>
                <w:rFonts w:ascii="Arial" w:hAnsi="Arial" w:cs="Arial"/>
                <w:b/>
                <w:lang w:val="en-GB"/>
              </w:rPr>
            </w:pPr>
            <w:r w:rsidRPr="00560EB3">
              <w:rPr>
                <w:rFonts w:ascii="Arial" w:hAnsi="Arial" w:cs="Arial"/>
                <w:b/>
                <w:lang w:val="en-GB"/>
              </w:rPr>
              <w:t>12:45 – 13:45</w:t>
            </w:r>
          </w:p>
        </w:tc>
        <w:tc>
          <w:tcPr>
            <w:tcW w:w="1193" w:type="dxa"/>
          </w:tcPr>
          <w:p w:rsidR="00E30F92" w:rsidRPr="003917F7" w:rsidRDefault="00E30F92" w:rsidP="00E30F92">
            <w:pPr>
              <w:jc w:val="both"/>
              <w:rPr>
                <w:rFonts w:ascii="Arial" w:hAnsi="Arial" w:cs="Arial"/>
                <w:lang w:val="en-GB"/>
              </w:rPr>
            </w:pPr>
            <w:r>
              <w:rPr>
                <w:rFonts w:ascii="Arial" w:hAnsi="Arial" w:cs="Arial"/>
                <w:lang w:val="en-GB"/>
              </w:rPr>
              <w:t>NNUH</w:t>
            </w:r>
          </w:p>
        </w:tc>
        <w:tc>
          <w:tcPr>
            <w:tcW w:w="3262" w:type="dxa"/>
            <w:gridSpan w:val="2"/>
          </w:tcPr>
          <w:p w:rsidR="00E30F92" w:rsidRPr="003917F7" w:rsidRDefault="00E30F92" w:rsidP="00E30F92">
            <w:pPr>
              <w:jc w:val="both"/>
              <w:rPr>
                <w:rFonts w:ascii="Arial" w:hAnsi="Arial" w:cs="Arial"/>
                <w:lang w:val="en-GB"/>
              </w:rPr>
            </w:pPr>
            <w:r>
              <w:rPr>
                <w:rFonts w:ascii="Arial" w:hAnsi="Arial" w:cs="Arial"/>
                <w:lang w:val="en-GB"/>
              </w:rPr>
              <w:t xml:space="preserve">Grand Round </w:t>
            </w:r>
          </w:p>
        </w:tc>
        <w:tc>
          <w:tcPr>
            <w:tcW w:w="1125" w:type="dxa"/>
          </w:tcPr>
          <w:p w:rsidR="00E30F92" w:rsidRPr="003917F7" w:rsidRDefault="00E30F92" w:rsidP="00E30F92">
            <w:pPr>
              <w:jc w:val="center"/>
              <w:rPr>
                <w:rFonts w:ascii="Arial" w:hAnsi="Arial" w:cs="Arial"/>
                <w:lang w:val="en-GB"/>
              </w:rPr>
            </w:pPr>
            <w:r>
              <w:rPr>
                <w:rFonts w:ascii="Arial" w:hAnsi="Arial" w:cs="Arial"/>
                <w:lang w:val="en-GB"/>
              </w:rPr>
              <w:t>S2 SPA</w:t>
            </w:r>
          </w:p>
        </w:tc>
        <w:tc>
          <w:tcPr>
            <w:tcW w:w="1622" w:type="dxa"/>
            <w:gridSpan w:val="2"/>
          </w:tcPr>
          <w:p w:rsidR="00E30F92" w:rsidRPr="003917F7" w:rsidRDefault="00E30F92" w:rsidP="00E30F92">
            <w:pPr>
              <w:jc w:val="center"/>
              <w:rPr>
                <w:rFonts w:ascii="Arial" w:hAnsi="Arial" w:cs="Arial"/>
                <w:lang w:val="en-GB"/>
              </w:rPr>
            </w:pPr>
            <w:r>
              <w:rPr>
                <w:rFonts w:ascii="Arial" w:hAnsi="Arial" w:cs="Arial"/>
                <w:lang w:val="en-GB"/>
              </w:rPr>
              <w:t>0.25</w:t>
            </w:r>
          </w:p>
        </w:tc>
      </w:tr>
      <w:tr w:rsidR="00E30F92" w:rsidRPr="003917F7" w:rsidTr="00B578D4">
        <w:trPr>
          <w:cantSplit/>
        </w:trPr>
        <w:tc>
          <w:tcPr>
            <w:tcW w:w="1979" w:type="dxa"/>
            <w:vMerge/>
          </w:tcPr>
          <w:p w:rsidR="00E30F92" w:rsidRPr="003917F7" w:rsidRDefault="00E30F92" w:rsidP="00E30F92">
            <w:pPr>
              <w:pStyle w:val="Heading3"/>
              <w:jc w:val="both"/>
              <w:rPr>
                <w:rFonts w:ascii="Arial" w:hAnsi="Arial" w:cs="Arial"/>
                <w:sz w:val="20"/>
                <w:lang w:val="en-GB"/>
              </w:rPr>
            </w:pPr>
          </w:p>
        </w:tc>
        <w:tc>
          <w:tcPr>
            <w:tcW w:w="1439" w:type="dxa"/>
            <w:gridSpan w:val="2"/>
          </w:tcPr>
          <w:p w:rsidR="00E30F92" w:rsidRPr="00560EB3" w:rsidRDefault="00E30F92" w:rsidP="00E30F92">
            <w:pPr>
              <w:jc w:val="both"/>
              <w:rPr>
                <w:rFonts w:ascii="Arial" w:hAnsi="Arial" w:cs="Arial"/>
                <w:b/>
                <w:lang w:val="en-GB"/>
              </w:rPr>
            </w:pPr>
            <w:r w:rsidRPr="00560EB3">
              <w:rPr>
                <w:rFonts w:ascii="Arial" w:hAnsi="Arial" w:cs="Arial"/>
                <w:b/>
                <w:lang w:val="en-GB"/>
              </w:rPr>
              <w:t>13.45 – 17.45</w:t>
            </w:r>
          </w:p>
        </w:tc>
        <w:tc>
          <w:tcPr>
            <w:tcW w:w="1193" w:type="dxa"/>
          </w:tcPr>
          <w:p w:rsidR="00E30F92" w:rsidRPr="003917F7" w:rsidRDefault="00E30F92" w:rsidP="00E30F92">
            <w:pPr>
              <w:jc w:val="both"/>
              <w:rPr>
                <w:rFonts w:ascii="Arial" w:hAnsi="Arial" w:cs="Arial"/>
                <w:lang w:val="en-GB"/>
              </w:rPr>
            </w:pPr>
            <w:r>
              <w:rPr>
                <w:rFonts w:ascii="Arial" w:hAnsi="Arial" w:cs="Arial"/>
                <w:lang w:val="en-GB"/>
              </w:rPr>
              <w:t>NNUH</w:t>
            </w:r>
          </w:p>
        </w:tc>
        <w:tc>
          <w:tcPr>
            <w:tcW w:w="3262" w:type="dxa"/>
            <w:gridSpan w:val="2"/>
          </w:tcPr>
          <w:p w:rsidR="00E30F92" w:rsidRPr="003917F7" w:rsidRDefault="00E30F92" w:rsidP="00E30F92">
            <w:pPr>
              <w:jc w:val="both"/>
              <w:rPr>
                <w:rFonts w:ascii="Arial" w:hAnsi="Arial" w:cs="Arial"/>
                <w:lang w:val="en-GB"/>
              </w:rPr>
            </w:pPr>
            <w:r>
              <w:rPr>
                <w:rFonts w:ascii="Arial" w:hAnsi="Arial" w:cs="Arial"/>
                <w:lang w:val="en-GB"/>
              </w:rPr>
              <w:t>Out Patient Clinic</w:t>
            </w:r>
            <w:r w:rsidR="00441AE3">
              <w:rPr>
                <w:rFonts w:ascii="Arial" w:hAnsi="Arial" w:cs="Arial"/>
                <w:lang w:val="en-GB"/>
              </w:rPr>
              <w:t>/admin</w:t>
            </w:r>
          </w:p>
        </w:tc>
        <w:tc>
          <w:tcPr>
            <w:tcW w:w="1125" w:type="dxa"/>
          </w:tcPr>
          <w:p w:rsidR="00E30F92" w:rsidRPr="003917F7" w:rsidRDefault="00E30F92" w:rsidP="00E30F92">
            <w:pPr>
              <w:jc w:val="center"/>
              <w:rPr>
                <w:rFonts w:ascii="Arial" w:hAnsi="Arial" w:cs="Arial"/>
                <w:lang w:val="en-GB"/>
              </w:rPr>
            </w:pPr>
            <w:r>
              <w:rPr>
                <w:rFonts w:ascii="Arial" w:hAnsi="Arial" w:cs="Arial"/>
                <w:lang w:val="en-GB"/>
              </w:rPr>
              <w:t>C2 DCC</w:t>
            </w:r>
          </w:p>
        </w:tc>
        <w:tc>
          <w:tcPr>
            <w:tcW w:w="1622" w:type="dxa"/>
            <w:gridSpan w:val="2"/>
          </w:tcPr>
          <w:p w:rsidR="00E30F92" w:rsidRPr="003917F7" w:rsidRDefault="00E30F92" w:rsidP="000515F1">
            <w:pPr>
              <w:jc w:val="center"/>
              <w:rPr>
                <w:rFonts w:ascii="Arial" w:hAnsi="Arial" w:cs="Arial"/>
                <w:lang w:val="en-GB"/>
              </w:rPr>
            </w:pPr>
            <w:r>
              <w:rPr>
                <w:rFonts w:ascii="Arial" w:hAnsi="Arial" w:cs="Arial"/>
                <w:lang w:val="en-GB"/>
              </w:rPr>
              <w:t>1</w:t>
            </w:r>
            <w:r w:rsidR="000515F1">
              <w:rPr>
                <w:rFonts w:ascii="Arial" w:hAnsi="Arial" w:cs="Arial"/>
                <w:lang w:val="en-GB"/>
              </w:rPr>
              <w:t>.25</w:t>
            </w:r>
          </w:p>
        </w:tc>
      </w:tr>
      <w:tr w:rsidR="00E30F92" w:rsidRPr="003917F7" w:rsidTr="00B578D4">
        <w:trPr>
          <w:cantSplit/>
        </w:trPr>
        <w:tc>
          <w:tcPr>
            <w:tcW w:w="1979" w:type="dxa"/>
            <w:vMerge/>
          </w:tcPr>
          <w:p w:rsidR="00E30F92" w:rsidRPr="003917F7" w:rsidRDefault="00E30F92" w:rsidP="00E30F92">
            <w:pPr>
              <w:jc w:val="both"/>
              <w:rPr>
                <w:rFonts w:ascii="Arial" w:hAnsi="Arial" w:cs="Arial"/>
                <w:b/>
                <w:bCs/>
                <w:lang w:val="en-GB"/>
              </w:rPr>
            </w:pPr>
          </w:p>
        </w:tc>
        <w:tc>
          <w:tcPr>
            <w:tcW w:w="1439" w:type="dxa"/>
            <w:gridSpan w:val="2"/>
          </w:tcPr>
          <w:p w:rsidR="00E30F92" w:rsidRPr="00560EB3" w:rsidRDefault="00E30F92" w:rsidP="00E30F92">
            <w:pPr>
              <w:jc w:val="both"/>
              <w:rPr>
                <w:rFonts w:ascii="Arial" w:hAnsi="Arial" w:cs="Arial"/>
                <w:lang w:val="en-GB"/>
              </w:rPr>
            </w:pPr>
          </w:p>
        </w:tc>
        <w:tc>
          <w:tcPr>
            <w:tcW w:w="7202" w:type="dxa"/>
            <w:gridSpan w:val="6"/>
          </w:tcPr>
          <w:p w:rsidR="00E30F92" w:rsidRPr="003917F7" w:rsidRDefault="00E30F92" w:rsidP="00E30F92">
            <w:pPr>
              <w:jc w:val="both"/>
              <w:rPr>
                <w:rFonts w:ascii="Arial" w:hAnsi="Arial" w:cs="Arial"/>
                <w:lang w:val="en-GB"/>
              </w:rPr>
            </w:pPr>
          </w:p>
        </w:tc>
      </w:tr>
      <w:tr w:rsidR="00E30F92" w:rsidRPr="003917F7" w:rsidTr="00B578D4">
        <w:trPr>
          <w:cantSplit/>
        </w:trPr>
        <w:tc>
          <w:tcPr>
            <w:tcW w:w="10620" w:type="dxa"/>
            <w:gridSpan w:val="9"/>
          </w:tcPr>
          <w:p w:rsidR="00E30F92" w:rsidRPr="00560EB3" w:rsidRDefault="00E30F92" w:rsidP="00E30F92">
            <w:pPr>
              <w:jc w:val="center"/>
              <w:rPr>
                <w:rFonts w:ascii="Arial" w:hAnsi="Arial" w:cs="Arial"/>
                <w:lang w:val="en-GB"/>
              </w:rPr>
            </w:pPr>
          </w:p>
        </w:tc>
      </w:tr>
      <w:tr w:rsidR="00E30F92" w:rsidRPr="00426819" w:rsidTr="00B578D4">
        <w:trPr>
          <w:cantSplit/>
        </w:trPr>
        <w:tc>
          <w:tcPr>
            <w:tcW w:w="1979" w:type="dxa"/>
            <w:vMerge w:val="restart"/>
          </w:tcPr>
          <w:p w:rsidR="00E30F92" w:rsidRPr="003917F7" w:rsidRDefault="00E30F92" w:rsidP="00E30F92">
            <w:pPr>
              <w:jc w:val="both"/>
              <w:rPr>
                <w:rFonts w:ascii="Arial" w:hAnsi="Arial" w:cs="Arial"/>
                <w:b/>
                <w:bCs/>
                <w:lang w:val="en-GB"/>
              </w:rPr>
            </w:pPr>
            <w:r w:rsidRPr="003917F7">
              <w:rPr>
                <w:rFonts w:ascii="Arial" w:hAnsi="Arial" w:cs="Arial"/>
                <w:b/>
                <w:bCs/>
                <w:lang w:val="en-GB"/>
              </w:rPr>
              <w:t>Wednesday</w:t>
            </w:r>
          </w:p>
        </w:tc>
        <w:tc>
          <w:tcPr>
            <w:tcW w:w="1439" w:type="dxa"/>
            <w:gridSpan w:val="2"/>
          </w:tcPr>
          <w:p w:rsidR="00E30F92" w:rsidRPr="00560EB3" w:rsidRDefault="00E30F92" w:rsidP="00E30F92">
            <w:pPr>
              <w:jc w:val="both"/>
              <w:rPr>
                <w:rFonts w:ascii="Arial" w:hAnsi="Arial" w:cs="Arial"/>
                <w:b/>
                <w:bCs/>
                <w:lang w:val="en-GB"/>
              </w:rPr>
            </w:pPr>
            <w:r w:rsidRPr="00560EB3">
              <w:rPr>
                <w:rFonts w:ascii="Arial" w:hAnsi="Arial" w:cs="Arial"/>
                <w:b/>
                <w:bCs/>
                <w:lang w:val="en-GB"/>
              </w:rPr>
              <w:t xml:space="preserve">08:30– </w:t>
            </w:r>
            <w:r w:rsidR="000515F1">
              <w:rPr>
                <w:rFonts w:ascii="Arial" w:hAnsi="Arial" w:cs="Arial"/>
                <w:b/>
                <w:bCs/>
                <w:lang w:val="en-GB"/>
              </w:rPr>
              <w:t>09</w:t>
            </w:r>
            <w:r w:rsidRPr="00560EB3">
              <w:rPr>
                <w:rFonts w:ascii="Arial" w:hAnsi="Arial" w:cs="Arial"/>
                <w:b/>
                <w:bCs/>
                <w:lang w:val="en-GB"/>
              </w:rPr>
              <w:t>:</w:t>
            </w:r>
            <w:r w:rsidR="000515F1">
              <w:rPr>
                <w:rFonts w:ascii="Arial" w:hAnsi="Arial" w:cs="Arial"/>
                <w:b/>
                <w:bCs/>
                <w:lang w:val="en-GB"/>
              </w:rPr>
              <w:t>3</w:t>
            </w:r>
            <w:r w:rsidR="004911F2">
              <w:rPr>
                <w:rFonts w:ascii="Arial" w:hAnsi="Arial" w:cs="Arial"/>
                <w:b/>
                <w:bCs/>
                <w:lang w:val="en-GB"/>
              </w:rPr>
              <w:t>0</w:t>
            </w:r>
          </w:p>
          <w:p w:rsidR="00E30F92" w:rsidRPr="00560EB3" w:rsidRDefault="00E30F92" w:rsidP="00E30F92">
            <w:pPr>
              <w:jc w:val="both"/>
              <w:rPr>
                <w:rFonts w:ascii="Arial" w:hAnsi="Arial" w:cs="Arial"/>
                <w:b/>
                <w:bCs/>
                <w:lang w:val="en-GB"/>
              </w:rPr>
            </w:pPr>
            <w:r w:rsidRPr="00560EB3">
              <w:rPr>
                <w:rFonts w:ascii="Arial" w:hAnsi="Arial" w:cs="Arial"/>
                <w:b/>
                <w:bCs/>
                <w:lang w:val="en-GB"/>
              </w:rPr>
              <w:t>10:00– 11:00</w:t>
            </w:r>
          </w:p>
          <w:p w:rsidR="00E30F92" w:rsidRPr="00560EB3" w:rsidRDefault="00E30F92" w:rsidP="00E30F92">
            <w:pPr>
              <w:jc w:val="both"/>
              <w:rPr>
                <w:rFonts w:ascii="Arial" w:hAnsi="Arial" w:cs="Arial"/>
                <w:b/>
                <w:bCs/>
                <w:lang w:val="en-GB"/>
              </w:rPr>
            </w:pPr>
            <w:r w:rsidRPr="00560EB3">
              <w:rPr>
                <w:rFonts w:ascii="Arial" w:hAnsi="Arial" w:cs="Arial"/>
                <w:b/>
                <w:bCs/>
                <w:lang w:val="en-GB"/>
              </w:rPr>
              <w:t>11:00 - 12:00</w:t>
            </w:r>
          </w:p>
        </w:tc>
        <w:tc>
          <w:tcPr>
            <w:tcW w:w="1193" w:type="dxa"/>
          </w:tcPr>
          <w:p w:rsidR="00E30F92" w:rsidRPr="005046BE" w:rsidRDefault="00E30F92" w:rsidP="00E30F92">
            <w:pPr>
              <w:jc w:val="both"/>
              <w:rPr>
                <w:rFonts w:ascii="Arial" w:hAnsi="Arial" w:cs="Arial"/>
                <w:bCs/>
                <w:lang w:val="en-GB"/>
              </w:rPr>
            </w:pPr>
          </w:p>
          <w:p w:rsidR="00E30F92" w:rsidRPr="005046BE" w:rsidRDefault="00E30F92" w:rsidP="00E30F92">
            <w:pPr>
              <w:jc w:val="both"/>
              <w:rPr>
                <w:rFonts w:ascii="Arial" w:hAnsi="Arial" w:cs="Arial"/>
                <w:bCs/>
                <w:lang w:val="en-GB"/>
              </w:rPr>
            </w:pPr>
          </w:p>
          <w:p w:rsidR="00E30F92" w:rsidRPr="005046BE" w:rsidRDefault="00E30F92" w:rsidP="00E30F92">
            <w:pPr>
              <w:jc w:val="both"/>
              <w:rPr>
                <w:rFonts w:ascii="Arial" w:hAnsi="Arial" w:cs="Arial"/>
                <w:bCs/>
                <w:lang w:val="en-GB"/>
              </w:rPr>
            </w:pPr>
            <w:r w:rsidRPr="005046BE">
              <w:rPr>
                <w:rFonts w:ascii="Arial" w:hAnsi="Arial" w:cs="Arial"/>
                <w:bCs/>
                <w:lang w:val="en-GB"/>
              </w:rPr>
              <w:t>NNUH</w:t>
            </w:r>
          </w:p>
        </w:tc>
        <w:tc>
          <w:tcPr>
            <w:tcW w:w="3262" w:type="dxa"/>
            <w:gridSpan w:val="2"/>
          </w:tcPr>
          <w:p w:rsidR="00E30F92" w:rsidRPr="005046BE" w:rsidRDefault="000515F1" w:rsidP="00E30F92">
            <w:pPr>
              <w:jc w:val="both"/>
              <w:rPr>
                <w:rFonts w:ascii="Arial" w:hAnsi="Arial" w:cs="Arial"/>
                <w:bCs/>
                <w:lang w:val="en-GB"/>
              </w:rPr>
            </w:pPr>
            <w:r>
              <w:rPr>
                <w:rFonts w:ascii="Arial" w:hAnsi="Arial" w:cs="Arial"/>
                <w:bCs/>
                <w:lang w:val="en-GB"/>
              </w:rPr>
              <w:t xml:space="preserve">ILD and Radiology </w:t>
            </w:r>
            <w:r w:rsidR="00E30F92" w:rsidRPr="005046BE">
              <w:rPr>
                <w:rFonts w:ascii="Arial" w:hAnsi="Arial" w:cs="Arial"/>
                <w:bCs/>
                <w:lang w:val="en-GB"/>
              </w:rPr>
              <w:t>Meeting</w:t>
            </w:r>
          </w:p>
          <w:p w:rsidR="00E30F92" w:rsidRPr="005046BE" w:rsidRDefault="00E30F92" w:rsidP="00E30F92">
            <w:pPr>
              <w:jc w:val="both"/>
              <w:rPr>
                <w:rFonts w:ascii="Arial" w:hAnsi="Arial" w:cs="Arial"/>
                <w:bCs/>
                <w:lang w:val="en-GB"/>
              </w:rPr>
            </w:pPr>
            <w:r w:rsidRPr="005046BE">
              <w:rPr>
                <w:rFonts w:ascii="Arial" w:hAnsi="Arial" w:cs="Arial"/>
                <w:bCs/>
                <w:lang w:val="en-GB"/>
              </w:rPr>
              <w:t>Journal Club</w:t>
            </w:r>
          </w:p>
          <w:p w:rsidR="00E30F92" w:rsidRPr="005046BE" w:rsidRDefault="00E30F92" w:rsidP="00E30F92">
            <w:pPr>
              <w:jc w:val="both"/>
              <w:rPr>
                <w:rFonts w:ascii="Arial" w:hAnsi="Arial" w:cs="Arial"/>
                <w:bCs/>
                <w:lang w:val="en-GB"/>
              </w:rPr>
            </w:pPr>
            <w:r w:rsidRPr="005046BE">
              <w:rPr>
                <w:rFonts w:ascii="Arial" w:hAnsi="Arial" w:cs="Arial"/>
                <w:bCs/>
                <w:lang w:val="en-GB"/>
              </w:rPr>
              <w:t>Consultants Meeting</w:t>
            </w:r>
          </w:p>
        </w:tc>
        <w:tc>
          <w:tcPr>
            <w:tcW w:w="1125" w:type="dxa"/>
          </w:tcPr>
          <w:p w:rsidR="00E30F92" w:rsidRPr="005046BE" w:rsidRDefault="00E30F92" w:rsidP="00E30F92">
            <w:pPr>
              <w:jc w:val="both"/>
              <w:rPr>
                <w:rFonts w:ascii="Arial" w:hAnsi="Arial" w:cs="Arial"/>
                <w:bCs/>
                <w:lang w:val="en-GB"/>
              </w:rPr>
            </w:pPr>
            <w:r w:rsidRPr="005046BE">
              <w:rPr>
                <w:rFonts w:ascii="Arial" w:hAnsi="Arial" w:cs="Arial"/>
                <w:bCs/>
                <w:lang w:val="en-GB"/>
              </w:rPr>
              <w:t>C7 DCC</w:t>
            </w:r>
          </w:p>
          <w:p w:rsidR="00E30F92" w:rsidRPr="005046BE" w:rsidRDefault="00E30F92" w:rsidP="00E30F92">
            <w:pPr>
              <w:jc w:val="both"/>
              <w:rPr>
                <w:rFonts w:ascii="Arial" w:hAnsi="Arial" w:cs="Arial"/>
                <w:bCs/>
                <w:lang w:val="en-GB"/>
              </w:rPr>
            </w:pPr>
            <w:r w:rsidRPr="005046BE">
              <w:rPr>
                <w:rFonts w:ascii="Arial" w:hAnsi="Arial" w:cs="Arial"/>
                <w:bCs/>
                <w:lang w:val="en-GB"/>
              </w:rPr>
              <w:t>S2 SPA</w:t>
            </w:r>
          </w:p>
          <w:p w:rsidR="00E30F92" w:rsidRPr="005046BE" w:rsidRDefault="00E30F92" w:rsidP="00E30F92">
            <w:pPr>
              <w:jc w:val="both"/>
              <w:rPr>
                <w:rFonts w:ascii="Arial" w:hAnsi="Arial" w:cs="Arial"/>
                <w:bCs/>
                <w:lang w:val="en-GB"/>
              </w:rPr>
            </w:pPr>
            <w:r w:rsidRPr="005046BE">
              <w:rPr>
                <w:rFonts w:ascii="Arial" w:hAnsi="Arial" w:cs="Arial"/>
                <w:bCs/>
                <w:lang w:val="en-GB"/>
              </w:rPr>
              <w:t>S7 SPA</w:t>
            </w:r>
          </w:p>
        </w:tc>
        <w:tc>
          <w:tcPr>
            <w:tcW w:w="1622" w:type="dxa"/>
            <w:gridSpan w:val="2"/>
          </w:tcPr>
          <w:p w:rsidR="00E30F92" w:rsidRPr="005046BE" w:rsidRDefault="000515F1" w:rsidP="00E30F92">
            <w:pPr>
              <w:jc w:val="center"/>
              <w:rPr>
                <w:rFonts w:ascii="Arial" w:hAnsi="Arial" w:cs="Arial"/>
                <w:bCs/>
                <w:lang w:val="en-GB"/>
              </w:rPr>
            </w:pPr>
            <w:r>
              <w:rPr>
                <w:rFonts w:ascii="Arial" w:hAnsi="Arial" w:cs="Arial"/>
                <w:bCs/>
                <w:lang w:val="en-GB"/>
              </w:rPr>
              <w:t>0.25</w:t>
            </w:r>
          </w:p>
          <w:p w:rsidR="00E30F92" w:rsidRPr="005046BE" w:rsidRDefault="00E30F92" w:rsidP="00E30F92">
            <w:pPr>
              <w:jc w:val="center"/>
              <w:rPr>
                <w:rFonts w:ascii="Arial" w:hAnsi="Arial" w:cs="Arial"/>
                <w:bCs/>
                <w:lang w:val="en-GB"/>
              </w:rPr>
            </w:pPr>
            <w:r w:rsidRPr="005046BE">
              <w:rPr>
                <w:rFonts w:ascii="Arial" w:hAnsi="Arial" w:cs="Arial"/>
                <w:bCs/>
                <w:lang w:val="en-GB"/>
              </w:rPr>
              <w:t>0.5</w:t>
            </w:r>
          </w:p>
        </w:tc>
      </w:tr>
      <w:tr w:rsidR="00E30F92" w:rsidRPr="003917F7" w:rsidTr="00B578D4">
        <w:trPr>
          <w:cantSplit/>
        </w:trPr>
        <w:tc>
          <w:tcPr>
            <w:tcW w:w="1979" w:type="dxa"/>
            <w:vMerge/>
          </w:tcPr>
          <w:p w:rsidR="00E30F92" w:rsidRPr="003917F7" w:rsidRDefault="00E30F92" w:rsidP="00E30F92">
            <w:pPr>
              <w:jc w:val="both"/>
              <w:rPr>
                <w:rFonts w:ascii="Arial" w:hAnsi="Arial" w:cs="Arial"/>
                <w:b/>
                <w:bCs/>
                <w:lang w:val="en-GB"/>
              </w:rPr>
            </w:pPr>
          </w:p>
        </w:tc>
        <w:tc>
          <w:tcPr>
            <w:tcW w:w="1439" w:type="dxa"/>
            <w:gridSpan w:val="2"/>
          </w:tcPr>
          <w:p w:rsidR="00E30F92" w:rsidRPr="00560EB3" w:rsidRDefault="00E30F92" w:rsidP="00E30F92">
            <w:pPr>
              <w:jc w:val="both"/>
              <w:rPr>
                <w:rFonts w:ascii="Arial" w:hAnsi="Arial" w:cs="Arial"/>
                <w:lang w:val="en-GB"/>
              </w:rPr>
            </w:pPr>
          </w:p>
        </w:tc>
        <w:tc>
          <w:tcPr>
            <w:tcW w:w="7202" w:type="dxa"/>
            <w:gridSpan w:val="6"/>
          </w:tcPr>
          <w:p w:rsidR="00E30F92" w:rsidRPr="003917F7" w:rsidRDefault="00E30F92" w:rsidP="00E30F92">
            <w:pPr>
              <w:jc w:val="both"/>
              <w:rPr>
                <w:rFonts w:ascii="Arial" w:hAnsi="Arial" w:cs="Arial"/>
                <w:lang w:val="en-GB"/>
              </w:rPr>
            </w:pPr>
          </w:p>
        </w:tc>
      </w:tr>
      <w:tr w:rsidR="00E30F92" w:rsidRPr="003917F7" w:rsidTr="00B578D4">
        <w:trPr>
          <w:cantSplit/>
        </w:trPr>
        <w:tc>
          <w:tcPr>
            <w:tcW w:w="1979" w:type="dxa"/>
            <w:vMerge/>
          </w:tcPr>
          <w:p w:rsidR="00E30F92" w:rsidRPr="003917F7" w:rsidRDefault="00E30F92" w:rsidP="00E30F92">
            <w:pPr>
              <w:jc w:val="both"/>
              <w:rPr>
                <w:rFonts w:ascii="Arial" w:hAnsi="Arial" w:cs="Arial"/>
                <w:b/>
                <w:bCs/>
                <w:lang w:val="en-GB"/>
              </w:rPr>
            </w:pPr>
          </w:p>
        </w:tc>
        <w:tc>
          <w:tcPr>
            <w:tcW w:w="1439" w:type="dxa"/>
            <w:gridSpan w:val="2"/>
          </w:tcPr>
          <w:p w:rsidR="00E30F92" w:rsidRPr="00560EB3" w:rsidRDefault="00E30F92" w:rsidP="00E30F92">
            <w:pPr>
              <w:jc w:val="both"/>
              <w:rPr>
                <w:rFonts w:ascii="Arial" w:hAnsi="Arial" w:cs="Arial"/>
                <w:b/>
                <w:lang w:val="en-GB"/>
              </w:rPr>
            </w:pPr>
            <w:r w:rsidRPr="00560EB3">
              <w:rPr>
                <w:rFonts w:ascii="Arial" w:hAnsi="Arial" w:cs="Arial"/>
                <w:b/>
                <w:lang w:val="en-GB"/>
              </w:rPr>
              <w:t>Lunchtime</w:t>
            </w:r>
          </w:p>
        </w:tc>
        <w:tc>
          <w:tcPr>
            <w:tcW w:w="1193" w:type="dxa"/>
          </w:tcPr>
          <w:p w:rsidR="00E30F92" w:rsidRPr="003917F7" w:rsidRDefault="00E30F92" w:rsidP="00E30F92">
            <w:pPr>
              <w:jc w:val="both"/>
              <w:rPr>
                <w:rFonts w:ascii="Arial" w:hAnsi="Arial" w:cs="Arial"/>
                <w:lang w:val="en-GB"/>
              </w:rPr>
            </w:pPr>
            <w:r>
              <w:rPr>
                <w:rFonts w:ascii="Arial" w:hAnsi="Arial" w:cs="Arial"/>
                <w:lang w:val="en-GB"/>
              </w:rPr>
              <w:t>NNUH</w:t>
            </w:r>
          </w:p>
        </w:tc>
        <w:tc>
          <w:tcPr>
            <w:tcW w:w="3262" w:type="dxa"/>
            <w:gridSpan w:val="2"/>
          </w:tcPr>
          <w:p w:rsidR="00E30F92" w:rsidRPr="003917F7" w:rsidRDefault="00E30F92" w:rsidP="00E30F92">
            <w:pPr>
              <w:jc w:val="both"/>
              <w:rPr>
                <w:rFonts w:ascii="Arial" w:hAnsi="Arial" w:cs="Arial"/>
                <w:lang w:val="en-GB"/>
              </w:rPr>
            </w:pPr>
            <w:r>
              <w:rPr>
                <w:rFonts w:ascii="Arial" w:hAnsi="Arial" w:cs="Arial"/>
                <w:lang w:val="en-GB"/>
              </w:rPr>
              <w:t>MDT</w:t>
            </w:r>
          </w:p>
        </w:tc>
        <w:tc>
          <w:tcPr>
            <w:tcW w:w="1125" w:type="dxa"/>
          </w:tcPr>
          <w:p w:rsidR="00E30F92" w:rsidRPr="003917F7" w:rsidRDefault="00E30F92" w:rsidP="00E30F92">
            <w:pPr>
              <w:jc w:val="center"/>
              <w:rPr>
                <w:rFonts w:ascii="Arial" w:hAnsi="Arial" w:cs="Arial"/>
                <w:lang w:val="en-GB"/>
              </w:rPr>
            </w:pPr>
            <w:r>
              <w:rPr>
                <w:rFonts w:ascii="Arial" w:hAnsi="Arial" w:cs="Arial"/>
                <w:lang w:val="en-GB"/>
              </w:rPr>
              <w:t>C7 DCC</w:t>
            </w:r>
          </w:p>
        </w:tc>
        <w:tc>
          <w:tcPr>
            <w:tcW w:w="1622" w:type="dxa"/>
            <w:gridSpan w:val="2"/>
          </w:tcPr>
          <w:p w:rsidR="00E30F92" w:rsidRPr="003917F7" w:rsidRDefault="00E30F92" w:rsidP="00E30F92">
            <w:pPr>
              <w:jc w:val="center"/>
              <w:rPr>
                <w:rFonts w:ascii="Arial" w:hAnsi="Arial" w:cs="Arial"/>
                <w:lang w:val="en-GB"/>
              </w:rPr>
            </w:pPr>
            <w:r>
              <w:rPr>
                <w:rFonts w:ascii="Arial" w:hAnsi="Arial" w:cs="Arial"/>
                <w:lang w:val="en-GB"/>
              </w:rPr>
              <w:t xml:space="preserve">0.125 </w:t>
            </w:r>
          </w:p>
        </w:tc>
      </w:tr>
      <w:tr w:rsidR="00E30F92" w:rsidRPr="003917F7" w:rsidTr="00B578D4">
        <w:trPr>
          <w:cantSplit/>
        </w:trPr>
        <w:tc>
          <w:tcPr>
            <w:tcW w:w="10620" w:type="dxa"/>
            <w:gridSpan w:val="9"/>
          </w:tcPr>
          <w:p w:rsidR="00E30F92" w:rsidRPr="00560EB3" w:rsidRDefault="00E30F92" w:rsidP="00E30F92">
            <w:pPr>
              <w:jc w:val="both"/>
              <w:rPr>
                <w:rFonts w:ascii="Arial" w:hAnsi="Arial" w:cs="Arial"/>
                <w:lang w:val="en-GB"/>
              </w:rPr>
            </w:pPr>
          </w:p>
        </w:tc>
      </w:tr>
      <w:tr w:rsidR="00E30F92" w:rsidRPr="003917F7" w:rsidTr="00B578D4">
        <w:trPr>
          <w:cantSplit/>
        </w:trPr>
        <w:tc>
          <w:tcPr>
            <w:tcW w:w="1979" w:type="dxa"/>
            <w:vMerge w:val="restart"/>
          </w:tcPr>
          <w:p w:rsidR="00E30F92" w:rsidRPr="003917F7" w:rsidRDefault="00E30F92" w:rsidP="00E30F92">
            <w:pPr>
              <w:jc w:val="both"/>
              <w:rPr>
                <w:rFonts w:ascii="Arial" w:hAnsi="Arial" w:cs="Arial"/>
                <w:b/>
                <w:bCs/>
                <w:lang w:val="en-GB"/>
              </w:rPr>
            </w:pPr>
            <w:r w:rsidRPr="003917F7">
              <w:rPr>
                <w:rFonts w:ascii="Arial" w:hAnsi="Arial" w:cs="Arial"/>
                <w:b/>
                <w:bCs/>
                <w:lang w:val="en-GB"/>
              </w:rPr>
              <w:t>Thursday</w:t>
            </w:r>
          </w:p>
        </w:tc>
        <w:tc>
          <w:tcPr>
            <w:tcW w:w="1439" w:type="dxa"/>
            <w:gridSpan w:val="2"/>
          </w:tcPr>
          <w:p w:rsidR="00E30F92" w:rsidRPr="00560EB3" w:rsidRDefault="00E30F92" w:rsidP="00E30F92">
            <w:pPr>
              <w:jc w:val="both"/>
              <w:rPr>
                <w:rFonts w:ascii="Arial" w:hAnsi="Arial" w:cs="Arial"/>
                <w:b/>
                <w:lang w:val="en-GB"/>
              </w:rPr>
            </w:pPr>
            <w:r w:rsidRPr="00560EB3">
              <w:rPr>
                <w:rFonts w:ascii="Arial" w:hAnsi="Arial" w:cs="Arial"/>
                <w:b/>
                <w:lang w:val="en-GB"/>
              </w:rPr>
              <w:t>08.30 – 12.30</w:t>
            </w:r>
          </w:p>
        </w:tc>
        <w:tc>
          <w:tcPr>
            <w:tcW w:w="1193" w:type="dxa"/>
          </w:tcPr>
          <w:p w:rsidR="00E30F92" w:rsidRPr="003917F7" w:rsidRDefault="00E30F92" w:rsidP="00E30F92">
            <w:pPr>
              <w:jc w:val="both"/>
              <w:rPr>
                <w:rFonts w:ascii="Arial" w:hAnsi="Arial" w:cs="Arial"/>
                <w:lang w:val="en-GB"/>
              </w:rPr>
            </w:pPr>
            <w:r>
              <w:rPr>
                <w:rFonts w:ascii="Arial" w:hAnsi="Arial" w:cs="Arial"/>
                <w:lang w:val="en-GB"/>
              </w:rPr>
              <w:t>NNUH</w:t>
            </w:r>
          </w:p>
        </w:tc>
        <w:tc>
          <w:tcPr>
            <w:tcW w:w="3262" w:type="dxa"/>
            <w:gridSpan w:val="2"/>
          </w:tcPr>
          <w:p w:rsidR="00E30F92" w:rsidRDefault="00E30F92" w:rsidP="00E30F92">
            <w:pPr>
              <w:jc w:val="both"/>
              <w:rPr>
                <w:rFonts w:ascii="Arial" w:hAnsi="Arial" w:cs="Arial"/>
                <w:lang w:val="en-GB"/>
              </w:rPr>
            </w:pPr>
            <w:r>
              <w:rPr>
                <w:rFonts w:ascii="Arial" w:hAnsi="Arial" w:cs="Arial"/>
                <w:lang w:val="en-GB"/>
              </w:rPr>
              <w:t>OP Clinic</w:t>
            </w:r>
            <w:r w:rsidR="00441AE3">
              <w:rPr>
                <w:rFonts w:ascii="Arial" w:hAnsi="Arial" w:cs="Arial"/>
                <w:lang w:val="en-GB"/>
              </w:rPr>
              <w:t>/admin</w:t>
            </w:r>
          </w:p>
          <w:p w:rsidR="00E30F92" w:rsidRPr="003917F7" w:rsidRDefault="00E30F92" w:rsidP="00E30F92">
            <w:pPr>
              <w:jc w:val="both"/>
              <w:rPr>
                <w:rFonts w:ascii="Arial" w:hAnsi="Arial" w:cs="Arial"/>
                <w:lang w:val="en-GB"/>
              </w:rPr>
            </w:pPr>
          </w:p>
        </w:tc>
        <w:tc>
          <w:tcPr>
            <w:tcW w:w="1125" w:type="dxa"/>
          </w:tcPr>
          <w:p w:rsidR="00E30F92" w:rsidRPr="003917F7" w:rsidRDefault="00E30F92" w:rsidP="00E30F92">
            <w:pPr>
              <w:jc w:val="center"/>
              <w:rPr>
                <w:rFonts w:ascii="Arial" w:hAnsi="Arial" w:cs="Arial"/>
                <w:lang w:val="en-GB"/>
              </w:rPr>
            </w:pPr>
            <w:r>
              <w:rPr>
                <w:rFonts w:ascii="Arial" w:hAnsi="Arial" w:cs="Arial"/>
                <w:lang w:val="en-GB"/>
              </w:rPr>
              <w:t>C4 DCC</w:t>
            </w:r>
          </w:p>
        </w:tc>
        <w:tc>
          <w:tcPr>
            <w:tcW w:w="1622" w:type="dxa"/>
            <w:gridSpan w:val="2"/>
          </w:tcPr>
          <w:p w:rsidR="00E30F92" w:rsidRPr="003917F7" w:rsidRDefault="00E30F92" w:rsidP="00E30F92">
            <w:pPr>
              <w:jc w:val="center"/>
              <w:rPr>
                <w:rFonts w:ascii="Arial" w:hAnsi="Arial" w:cs="Arial"/>
                <w:lang w:val="en-GB"/>
              </w:rPr>
            </w:pPr>
            <w:r>
              <w:rPr>
                <w:rFonts w:ascii="Arial" w:hAnsi="Arial" w:cs="Arial"/>
                <w:lang w:val="en-GB"/>
              </w:rPr>
              <w:t>1</w:t>
            </w:r>
            <w:r w:rsidR="000515F1">
              <w:rPr>
                <w:rFonts w:ascii="Arial" w:hAnsi="Arial" w:cs="Arial"/>
                <w:lang w:val="en-GB"/>
              </w:rPr>
              <w:t>.25</w:t>
            </w:r>
          </w:p>
        </w:tc>
      </w:tr>
      <w:tr w:rsidR="00E30F92" w:rsidRPr="003917F7" w:rsidTr="00B578D4">
        <w:trPr>
          <w:cantSplit/>
        </w:trPr>
        <w:tc>
          <w:tcPr>
            <w:tcW w:w="1979" w:type="dxa"/>
            <w:vMerge/>
          </w:tcPr>
          <w:p w:rsidR="00E30F92" w:rsidRPr="003917F7" w:rsidRDefault="00E30F92" w:rsidP="00E30F92">
            <w:pPr>
              <w:jc w:val="both"/>
              <w:rPr>
                <w:rFonts w:ascii="Arial" w:hAnsi="Arial" w:cs="Arial"/>
                <w:b/>
                <w:bCs/>
                <w:lang w:val="en-GB"/>
              </w:rPr>
            </w:pPr>
          </w:p>
        </w:tc>
        <w:tc>
          <w:tcPr>
            <w:tcW w:w="1439" w:type="dxa"/>
            <w:gridSpan w:val="2"/>
          </w:tcPr>
          <w:p w:rsidR="00E30F92" w:rsidRPr="00560EB3" w:rsidRDefault="00E30F92" w:rsidP="00E30F92">
            <w:pPr>
              <w:jc w:val="both"/>
              <w:rPr>
                <w:rFonts w:ascii="Arial" w:hAnsi="Arial" w:cs="Arial"/>
                <w:b/>
                <w:lang w:val="en-GB"/>
              </w:rPr>
            </w:pPr>
          </w:p>
        </w:tc>
        <w:tc>
          <w:tcPr>
            <w:tcW w:w="7202" w:type="dxa"/>
            <w:gridSpan w:val="6"/>
          </w:tcPr>
          <w:p w:rsidR="00E30F92" w:rsidRPr="003917F7" w:rsidRDefault="00E30F92" w:rsidP="00E30F92">
            <w:pPr>
              <w:jc w:val="both"/>
              <w:rPr>
                <w:rFonts w:ascii="Arial" w:hAnsi="Arial" w:cs="Arial"/>
                <w:lang w:val="en-GB"/>
              </w:rPr>
            </w:pPr>
          </w:p>
        </w:tc>
      </w:tr>
      <w:tr w:rsidR="00E30F92" w:rsidRPr="003917F7" w:rsidTr="00B578D4">
        <w:trPr>
          <w:cantSplit/>
        </w:trPr>
        <w:tc>
          <w:tcPr>
            <w:tcW w:w="1979" w:type="dxa"/>
            <w:vMerge/>
          </w:tcPr>
          <w:p w:rsidR="00E30F92" w:rsidRPr="003917F7" w:rsidRDefault="00E30F92" w:rsidP="00E30F92">
            <w:pPr>
              <w:jc w:val="both"/>
              <w:rPr>
                <w:rFonts w:ascii="Arial" w:hAnsi="Arial" w:cs="Arial"/>
                <w:b/>
                <w:bCs/>
                <w:lang w:val="en-GB"/>
              </w:rPr>
            </w:pPr>
          </w:p>
        </w:tc>
        <w:tc>
          <w:tcPr>
            <w:tcW w:w="1439" w:type="dxa"/>
            <w:gridSpan w:val="2"/>
          </w:tcPr>
          <w:p w:rsidR="00E30F92" w:rsidRPr="00560EB3" w:rsidRDefault="00E30F92" w:rsidP="00E30F92">
            <w:pPr>
              <w:jc w:val="both"/>
              <w:rPr>
                <w:rFonts w:ascii="Arial" w:hAnsi="Arial" w:cs="Arial"/>
                <w:b/>
                <w:lang w:val="en-GB"/>
              </w:rPr>
            </w:pPr>
            <w:r w:rsidRPr="00560EB3">
              <w:rPr>
                <w:rFonts w:ascii="Arial" w:hAnsi="Arial" w:cs="Arial"/>
                <w:b/>
                <w:lang w:val="en-GB"/>
              </w:rPr>
              <w:t>13.00 – 17.00</w:t>
            </w:r>
          </w:p>
        </w:tc>
        <w:tc>
          <w:tcPr>
            <w:tcW w:w="1193" w:type="dxa"/>
          </w:tcPr>
          <w:p w:rsidR="00E30F92" w:rsidRPr="003917F7" w:rsidRDefault="00E30F92" w:rsidP="00E30F92">
            <w:pPr>
              <w:jc w:val="both"/>
              <w:rPr>
                <w:rFonts w:ascii="Arial" w:hAnsi="Arial" w:cs="Arial"/>
                <w:lang w:val="en-GB"/>
              </w:rPr>
            </w:pPr>
            <w:r>
              <w:rPr>
                <w:rFonts w:ascii="Arial" w:hAnsi="Arial" w:cs="Arial"/>
                <w:lang w:val="en-GB"/>
              </w:rPr>
              <w:t>NNUH</w:t>
            </w:r>
          </w:p>
        </w:tc>
        <w:tc>
          <w:tcPr>
            <w:tcW w:w="3262" w:type="dxa"/>
            <w:gridSpan w:val="2"/>
          </w:tcPr>
          <w:p w:rsidR="00E30F92" w:rsidRPr="003917F7" w:rsidRDefault="00E30F92" w:rsidP="00E30F92">
            <w:pPr>
              <w:jc w:val="both"/>
              <w:rPr>
                <w:rFonts w:ascii="Arial" w:hAnsi="Arial" w:cs="Arial"/>
                <w:lang w:val="en-GB"/>
              </w:rPr>
            </w:pPr>
            <w:r>
              <w:rPr>
                <w:rFonts w:ascii="Arial" w:hAnsi="Arial" w:cs="Arial"/>
                <w:lang w:val="en-GB"/>
              </w:rPr>
              <w:t>DCC relating to IP &amp; OP work</w:t>
            </w:r>
          </w:p>
        </w:tc>
        <w:tc>
          <w:tcPr>
            <w:tcW w:w="1125" w:type="dxa"/>
          </w:tcPr>
          <w:p w:rsidR="00E30F92" w:rsidRPr="003917F7" w:rsidRDefault="00E30F92" w:rsidP="00E30F92">
            <w:pPr>
              <w:jc w:val="center"/>
              <w:rPr>
                <w:rFonts w:ascii="Arial" w:hAnsi="Arial" w:cs="Arial"/>
                <w:lang w:val="en-GB"/>
              </w:rPr>
            </w:pPr>
            <w:r>
              <w:rPr>
                <w:rFonts w:ascii="Arial" w:hAnsi="Arial" w:cs="Arial"/>
                <w:lang w:val="en-GB"/>
              </w:rPr>
              <w:t>C11 DCC</w:t>
            </w:r>
          </w:p>
        </w:tc>
        <w:tc>
          <w:tcPr>
            <w:tcW w:w="1622" w:type="dxa"/>
            <w:gridSpan w:val="2"/>
          </w:tcPr>
          <w:p w:rsidR="00E30F92" w:rsidRPr="003917F7" w:rsidRDefault="00E30F92" w:rsidP="00E30F92">
            <w:pPr>
              <w:jc w:val="center"/>
              <w:rPr>
                <w:rFonts w:ascii="Arial" w:hAnsi="Arial" w:cs="Arial"/>
                <w:lang w:val="en-GB"/>
              </w:rPr>
            </w:pPr>
            <w:r>
              <w:rPr>
                <w:rFonts w:ascii="Arial" w:hAnsi="Arial" w:cs="Arial"/>
                <w:lang w:val="en-GB"/>
              </w:rPr>
              <w:t>1</w:t>
            </w:r>
          </w:p>
        </w:tc>
      </w:tr>
      <w:tr w:rsidR="00E30F92" w:rsidRPr="003917F7" w:rsidTr="00B578D4">
        <w:trPr>
          <w:cantSplit/>
        </w:trPr>
        <w:tc>
          <w:tcPr>
            <w:tcW w:w="1979" w:type="dxa"/>
            <w:vMerge/>
          </w:tcPr>
          <w:p w:rsidR="00E30F92" w:rsidRPr="003917F7" w:rsidRDefault="00E30F92" w:rsidP="00E30F92">
            <w:pPr>
              <w:jc w:val="both"/>
              <w:rPr>
                <w:rFonts w:ascii="Arial" w:hAnsi="Arial" w:cs="Arial"/>
                <w:b/>
                <w:bCs/>
                <w:lang w:val="en-GB"/>
              </w:rPr>
            </w:pPr>
          </w:p>
        </w:tc>
        <w:tc>
          <w:tcPr>
            <w:tcW w:w="1439" w:type="dxa"/>
            <w:gridSpan w:val="2"/>
          </w:tcPr>
          <w:p w:rsidR="00E30F92" w:rsidRPr="00560EB3" w:rsidRDefault="00E30F92" w:rsidP="00E30F92">
            <w:pPr>
              <w:jc w:val="both"/>
              <w:rPr>
                <w:rFonts w:ascii="Arial" w:hAnsi="Arial" w:cs="Arial"/>
                <w:lang w:val="en-GB"/>
              </w:rPr>
            </w:pPr>
          </w:p>
        </w:tc>
        <w:tc>
          <w:tcPr>
            <w:tcW w:w="7202" w:type="dxa"/>
            <w:gridSpan w:val="6"/>
          </w:tcPr>
          <w:p w:rsidR="00E30F92" w:rsidRPr="003917F7" w:rsidRDefault="00E30F92" w:rsidP="00E30F92">
            <w:pPr>
              <w:jc w:val="both"/>
              <w:rPr>
                <w:rFonts w:ascii="Arial" w:hAnsi="Arial" w:cs="Arial"/>
                <w:lang w:val="en-GB"/>
              </w:rPr>
            </w:pPr>
          </w:p>
        </w:tc>
      </w:tr>
      <w:tr w:rsidR="00E30F92" w:rsidRPr="003917F7" w:rsidTr="00B578D4">
        <w:trPr>
          <w:cantSplit/>
        </w:trPr>
        <w:tc>
          <w:tcPr>
            <w:tcW w:w="10620" w:type="dxa"/>
            <w:gridSpan w:val="9"/>
          </w:tcPr>
          <w:p w:rsidR="00E30F92" w:rsidRPr="00560EB3" w:rsidRDefault="00E30F92" w:rsidP="00E30F92">
            <w:pPr>
              <w:jc w:val="both"/>
              <w:rPr>
                <w:rFonts w:ascii="Arial" w:hAnsi="Arial" w:cs="Arial"/>
                <w:lang w:val="en-GB"/>
              </w:rPr>
            </w:pPr>
          </w:p>
        </w:tc>
      </w:tr>
      <w:tr w:rsidR="00E30F92" w:rsidRPr="003917F7" w:rsidTr="00B578D4">
        <w:trPr>
          <w:cantSplit/>
        </w:trPr>
        <w:tc>
          <w:tcPr>
            <w:tcW w:w="1979" w:type="dxa"/>
            <w:vMerge w:val="restart"/>
          </w:tcPr>
          <w:p w:rsidR="00E30F92" w:rsidRPr="003917F7" w:rsidRDefault="00E30F92" w:rsidP="00E30F92">
            <w:pPr>
              <w:jc w:val="both"/>
              <w:rPr>
                <w:rFonts w:ascii="Arial" w:hAnsi="Arial" w:cs="Arial"/>
                <w:b/>
                <w:bCs/>
                <w:lang w:val="en-GB"/>
              </w:rPr>
            </w:pPr>
            <w:r w:rsidRPr="003917F7">
              <w:rPr>
                <w:rFonts w:ascii="Arial" w:hAnsi="Arial" w:cs="Arial"/>
                <w:b/>
                <w:bCs/>
                <w:lang w:val="en-GB"/>
              </w:rPr>
              <w:t>Friday</w:t>
            </w:r>
          </w:p>
        </w:tc>
        <w:tc>
          <w:tcPr>
            <w:tcW w:w="1439" w:type="dxa"/>
            <w:gridSpan w:val="2"/>
          </w:tcPr>
          <w:p w:rsidR="00E30F92" w:rsidRPr="00560EB3" w:rsidRDefault="00E30F92" w:rsidP="00441AE3">
            <w:pPr>
              <w:jc w:val="both"/>
              <w:rPr>
                <w:rFonts w:ascii="Arial" w:hAnsi="Arial" w:cs="Arial"/>
                <w:b/>
                <w:lang w:val="en-GB"/>
              </w:rPr>
            </w:pPr>
            <w:r w:rsidRPr="00560EB3">
              <w:rPr>
                <w:rFonts w:ascii="Arial" w:hAnsi="Arial" w:cs="Arial"/>
                <w:b/>
                <w:lang w:val="en-GB"/>
              </w:rPr>
              <w:t>08.30 – 1</w:t>
            </w:r>
            <w:r w:rsidR="00441AE3">
              <w:rPr>
                <w:rFonts w:ascii="Arial" w:hAnsi="Arial" w:cs="Arial"/>
                <w:b/>
                <w:lang w:val="en-GB"/>
              </w:rPr>
              <w:t>3</w:t>
            </w:r>
            <w:r w:rsidRPr="00560EB3">
              <w:rPr>
                <w:rFonts w:ascii="Arial" w:hAnsi="Arial" w:cs="Arial"/>
                <w:b/>
                <w:lang w:val="en-GB"/>
              </w:rPr>
              <w:t>.30</w:t>
            </w:r>
          </w:p>
        </w:tc>
        <w:tc>
          <w:tcPr>
            <w:tcW w:w="1193" w:type="dxa"/>
          </w:tcPr>
          <w:p w:rsidR="00E30F92" w:rsidRPr="003917F7" w:rsidRDefault="00E30F92" w:rsidP="00E30F92">
            <w:pPr>
              <w:jc w:val="both"/>
              <w:rPr>
                <w:rFonts w:ascii="Arial" w:hAnsi="Arial" w:cs="Arial"/>
                <w:lang w:val="en-GB"/>
              </w:rPr>
            </w:pPr>
            <w:r>
              <w:rPr>
                <w:rFonts w:ascii="Arial" w:hAnsi="Arial" w:cs="Arial"/>
                <w:lang w:val="en-GB"/>
              </w:rPr>
              <w:t>NNUH</w:t>
            </w:r>
          </w:p>
        </w:tc>
        <w:tc>
          <w:tcPr>
            <w:tcW w:w="3262" w:type="dxa"/>
            <w:gridSpan w:val="2"/>
          </w:tcPr>
          <w:p w:rsidR="00E30F92" w:rsidRPr="003917F7" w:rsidRDefault="00E30F92" w:rsidP="00E30F92">
            <w:pPr>
              <w:jc w:val="both"/>
              <w:rPr>
                <w:rFonts w:ascii="Arial" w:hAnsi="Arial" w:cs="Arial"/>
                <w:lang w:val="en-GB"/>
              </w:rPr>
            </w:pPr>
            <w:r>
              <w:rPr>
                <w:rFonts w:ascii="Arial" w:hAnsi="Arial" w:cs="Arial"/>
                <w:lang w:val="en-GB"/>
              </w:rPr>
              <w:t>IP Ward Round</w:t>
            </w:r>
          </w:p>
        </w:tc>
        <w:tc>
          <w:tcPr>
            <w:tcW w:w="1125" w:type="dxa"/>
          </w:tcPr>
          <w:p w:rsidR="00E30F92" w:rsidRPr="003917F7" w:rsidRDefault="00E30F92" w:rsidP="00E30F92">
            <w:pPr>
              <w:jc w:val="center"/>
              <w:rPr>
                <w:rFonts w:ascii="Arial" w:hAnsi="Arial" w:cs="Arial"/>
                <w:lang w:val="en-GB"/>
              </w:rPr>
            </w:pPr>
            <w:r>
              <w:rPr>
                <w:rFonts w:ascii="Arial" w:hAnsi="Arial" w:cs="Arial"/>
                <w:lang w:val="en-GB"/>
              </w:rPr>
              <w:t>C4 DCC</w:t>
            </w:r>
          </w:p>
        </w:tc>
        <w:tc>
          <w:tcPr>
            <w:tcW w:w="1622" w:type="dxa"/>
            <w:gridSpan w:val="2"/>
          </w:tcPr>
          <w:p w:rsidR="00E30F92" w:rsidRPr="003917F7" w:rsidRDefault="00E30F92" w:rsidP="00E30F92">
            <w:pPr>
              <w:jc w:val="center"/>
              <w:rPr>
                <w:rFonts w:ascii="Arial" w:hAnsi="Arial" w:cs="Arial"/>
                <w:lang w:val="en-GB"/>
              </w:rPr>
            </w:pPr>
            <w:r>
              <w:rPr>
                <w:rFonts w:ascii="Arial" w:hAnsi="Arial" w:cs="Arial"/>
                <w:lang w:val="en-GB"/>
              </w:rPr>
              <w:t>1</w:t>
            </w:r>
            <w:r w:rsidR="0060688D">
              <w:rPr>
                <w:rFonts w:ascii="Arial" w:hAnsi="Arial" w:cs="Arial"/>
                <w:lang w:val="en-GB"/>
              </w:rPr>
              <w:t>.25</w:t>
            </w:r>
          </w:p>
        </w:tc>
      </w:tr>
      <w:tr w:rsidR="00E30F92" w:rsidRPr="003917F7" w:rsidTr="00B578D4">
        <w:trPr>
          <w:cantSplit/>
        </w:trPr>
        <w:tc>
          <w:tcPr>
            <w:tcW w:w="1979" w:type="dxa"/>
            <w:vMerge/>
          </w:tcPr>
          <w:p w:rsidR="00E30F92" w:rsidRPr="003917F7" w:rsidRDefault="00E30F92" w:rsidP="00E30F92">
            <w:pPr>
              <w:jc w:val="both"/>
              <w:rPr>
                <w:rFonts w:ascii="Arial" w:hAnsi="Arial" w:cs="Arial"/>
                <w:b/>
                <w:bCs/>
                <w:lang w:val="en-GB"/>
              </w:rPr>
            </w:pPr>
          </w:p>
        </w:tc>
        <w:tc>
          <w:tcPr>
            <w:tcW w:w="8641" w:type="dxa"/>
            <w:gridSpan w:val="8"/>
          </w:tcPr>
          <w:p w:rsidR="00E30F92" w:rsidRPr="00560EB3" w:rsidRDefault="00E30F92" w:rsidP="00E30F92">
            <w:pPr>
              <w:jc w:val="center"/>
              <w:rPr>
                <w:rFonts w:ascii="Arial" w:hAnsi="Arial" w:cs="Arial"/>
                <w:b/>
                <w:lang w:val="en-GB"/>
              </w:rPr>
            </w:pPr>
          </w:p>
        </w:tc>
      </w:tr>
      <w:tr w:rsidR="00E30F92" w:rsidRPr="003917F7" w:rsidTr="00B578D4">
        <w:trPr>
          <w:cantSplit/>
        </w:trPr>
        <w:tc>
          <w:tcPr>
            <w:tcW w:w="1979" w:type="dxa"/>
            <w:vMerge/>
          </w:tcPr>
          <w:p w:rsidR="00E30F92" w:rsidRPr="003917F7" w:rsidRDefault="00E30F92" w:rsidP="00E30F92">
            <w:pPr>
              <w:jc w:val="both"/>
              <w:rPr>
                <w:rFonts w:ascii="Arial" w:hAnsi="Arial" w:cs="Arial"/>
                <w:b/>
                <w:bCs/>
                <w:lang w:val="en-GB"/>
              </w:rPr>
            </w:pPr>
          </w:p>
        </w:tc>
        <w:tc>
          <w:tcPr>
            <w:tcW w:w="1439" w:type="dxa"/>
            <w:gridSpan w:val="2"/>
          </w:tcPr>
          <w:p w:rsidR="00E30F92" w:rsidRPr="00560EB3" w:rsidRDefault="00E30F92" w:rsidP="00E30F92">
            <w:pPr>
              <w:jc w:val="both"/>
              <w:rPr>
                <w:rFonts w:ascii="Arial" w:hAnsi="Arial" w:cs="Arial"/>
                <w:b/>
                <w:lang w:val="en-GB"/>
              </w:rPr>
            </w:pPr>
            <w:r w:rsidRPr="00560EB3">
              <w:rPr>
                <w:rFonts w:ascii="Arial" w:hAnsi="Arial" w:cs="Arial"/>
                <w:b/>
                <w:lang w:val="en-GB"/>
              </w:rPr>
              <w:t>12:30– 15:15</w:t>
            </w:r>
          </w:p>
        </w:tc>
        <w:tc>
          <w:tcPr>
            <w:tcW w:w="1193" w:type="dxa"/>
          </w:tcPr>
          <w:p w:rsidR="00E30F92" w:rsidRDefault="00E30F92" w:rsidP="00E30F92">
            <w:pPr>
              <w:jc w:val="both"/>
              <w:rPr>
                <w:rFonts w:ascii="Arial" w:hAnsi="Arial" w:cs="Arial"/>
                <w:lang w:val="en-GB"/>
              </w:rPr>
            </w:pPr>
            <w:r>
              <w:rPr>
                <w:rFonts w:ascii="Arial" w:hAnsi="Arial" w:cs="Arial"/>
                <w:lang w:val="en-GB"/>
              </w:rPr>
              <w:t>NNUH</w:t>
            </w:r>
          </w:p>
        </w:tc>
        <w:tc>
          <w:tcPr>
            <w:tcW w:w="3262" w:type="dxa"/>
            <w:gridSpan w:val="2"/>
          </w:tcPr>
          <w:p w:rsidR="00E30F92" w:rsidRDefault="00E30F92" w:rsidP="00E30F92">
            <w:pPr>
              <w:jc w:val="both"/>
              <w:rPr>
                <w:rFonts w:ascii="Arial" w:hAnsi="Arial" w:cs="Arial"/>
                <w:lang w:val="en-GB"/>
              </w:rPr>
            </w:pPr>
            <w:r>
              <w:rPr>
                <w:rFonts w:ascii="Arial" w:hAnsi="Arial" w:cs="Arial"/>
                <w:lang w:val="en-GB"/>
              </w:rPr>
              <w:t>Audit/  Clinical Governance,/Teaching/ Appraisal, Service Development</w:t>
            </w:r>
          </w:p>
          <w:p w:rsidR="00E30F92" w:rsidRDefault="00E30F92" w:rsidP="00E30F92">
            <w:pPr>
              <w:jc w:val="both"/>
              <w:rPr>
                <w:rFonts w:ascii="Arial" w:hAnsi="Arial" w:cs="Arial"/>
                <w:lang w:val="en-GB"/>
              </w:rPr>
            </w:pPr>
            <w:r>
              <w:rPr>
                <w:rFonts w:ascii="Arial" w:hAnsi="Arial" w:cs="Arial"/>
                <w:lang w:val="en-GB"/>
              </w:rPr>
              <w:t>DCC relating to IP &amp; OP work</w:t>
            </w:r>
          </w:p>
        </w:tc>
        <w:tc>
          <w:tcPr>
            <w:tcW w:w="1125" w:type="dxa"/>
          </w:tcPr>
          <w:p w:rsidR="00E30F92" w:rsidRDefault="00E30F92" w:rsidP="00E30F92">
            <w:pPr>
              <w:jc w:val="center"/>
              <w:rPr>
                <w:rFonts w:ascii="Arial" w:hAnsi="Arial" w:cs="Arial"/>
                <w:lang w:val="en-GB"/>
              </w:rPr>
            </w:pPr>
            <w:r>
              <w:rPr>
                <w:rFonts w:ascii="Arial" w:hAnsi="Arial" w:cs="Arial"/>
                <w:lang w:val="en-GB"/>
              </w:rPr>
              <w:t>SPA</w:t>
            </w:r>
          </w:p>
          <w:p w:rsidR="00E30F92" w:rsidRDefault="00E30F92" w:rsidP="00E30F92">
            <w:pPr>
              <w:jc w:val="center"/>
              <w:rPr>
                <w:rFonts w:ascii="Arial" w:hAnsi="Arial" w:cs="Arial"/>
                <w:lang w:val="en-GB"/>
              </w:rPr>
            </w:pPr>
          </w:p>
          <w:p w:rsidR="00E30F92" w:rsidRDefault="00E30F92" w:rsidP="00E30F92">
            <w:pPr>
              <w:jc w:val="center"/>
              <w:rPr>
                <w:rFonts w:ascii="Arial" w:hAnsi="Arial" w:cs="Arial"/>
                <w:lang w:val="en-GB"/>
              </w:rPr>
            </w:pPr>
          </w:p>
          <w:p w:rsidR="00E30F92" w:rsidRDefault="00E30F92" w:rsidP="00E30F92">
            <w:pPr>
              <w:jc w:val="center"/>
              <w:rPr>
                <w:rFonts w:ascii="Arial" w:hAnsi="Arial" w:cs="Arial"/>
                <w:lang w:val="en-GB"/>
              </w:rPr>
            </w:pPr>
            <w:r>
              <w:rPr>
                <w:rFonts w:ascii="Arial" w:hAnsi="Arial" w:cs="Arial"/>
                <w:lang w:val="en-GB"/>
              </w:rPr>
              <w:t>C11 DCC</w:t>
            </w:r>
          </w:p>
        </w:tc>
        <w:tc>
          <w:tcPr>
            <w:tcW w:w="1622" w:type="dxa"/>
            <w:gridSpan w:val="2"/>
          </w:tcPr>
          <w:p w:rsidR="00E30F92" w:rsidRDefault="00E30F92" w:rsidP="00E30F92">
            <w:pPr>
              <w:jc w:val="center"/>
              <w:rPr>
                <w:rFonts w:ascii="Arial" w:hAnsi="Arial" w:cs="Arial"/>
                <w:lang w:val="en-GB"/>
              </w:rPr>
            </w:pPr>
            <w:r>
              <w:rPr>
                <w:rFonts w:ascii="Arial" w:hAnsi="Arial" w:cs="Arial"/>
                <w:lang w:val="en-GB"/>
              </w:rPr>
              <w:t>0.</w:t>
            </w:r>
            <w:r w:rsidR="000515F1">
              <w:rPr>
                <w:rFonts w:ascii="Arial" w:hAnsi="Arial" w:cs="Arial"/>
                <w:lang w:val="en-GB"/>
              </w:rPr>
              <w:t>7</w:t>
            </w:r>
            <w:r>
              <w:rPr>
                <w:rFonts w:ascii="Arial" w:hAnsi="Arial" w:cs="Arial"/>
                <w:lang w:val="en-GB"/>
              </w:rPr>
              <w:t>5</w:t>
            </w:r>
          </w:p>
          <w:p w:rsidR="00E30F92" w:rsidRDefault="00E30F92" w:rsidP="00E30F92">
            <w:pPr>
              <w:jc w:val="center"/>
              <w:rPr>
                <w:rFonts w:ascii="Arial" w:hAnsi="Arial" w:cs="Arial"/>
                <w:lang w:val="en-GB"/>
              </w:rPr>
            </w:pPr>
          </w:p>
          <w:p w:rsidR="00E30F92" w:rsidRDefault="00E30F92" w:rsidP="00E30F92">
            <w:pPr>
              <w:jc w:val="center"/>
              <w:rPr>
                <w:rFonts w:ascii="Arial" w:hAnsi="Arial" w:cs="Arial"/>
                <w:lang w:val="en-GB"/>
              </w:rPr>
            </w:pPr>
          </w:p>
          <w:p w:rsidR="00E30F92" w:rsidRDefault="00E30F92" w:rsidP="000515F1">
            <w:pPr>
              <w:jc w:val="center"/>
              <w:rPr>
                <w:rFonts w:ascii="Arial" w:hAnsi="Arial" w:cs="Arial"/>
                <w:lang w:val="en-GB"/>
              </w:rPr>
            </w:pPr>
            <w:r>
              <w:rPr>
                <w:rFonts w:ascii="Arial" w:hAnsi="Arial" w:cs="Arial"/>
                <w:lang w:val="en-GB"/>
              </w:rPr>
              <w:t>0.</w:t>
            </w:r>
            <w:r w:rsidR="000515F1">
              <w:rPr>
                <w:rFonts w:ascii="Arial" w:hAnsi="Arial" w:cs="Arial"/>
                <w:lang w:val="en-GB"/>
              </w:rPr>
              <w:t>175</w:t>
            </w:r>
          </w:p>
        </w:tc>
      </w:tr>
      <w:tr w:rsidR="00D513B9" w:rsidRPr="003917F7" w:rsidTr="00B578D4">
        <w:trPr>
          <w:trHeight w:val="363"/>
        </w:trPr>
        <w:tc>
          <w:tcPr>
            <w:tcW w:w="10620" w:type="dxa"/>
            <w:gridSpan w:val="9"/>
          </w:tcPr>
          <w:p w:rsidR="00D513B9" w:rsidRPr="00ED4E5E" w:rsidRDefault="00D513B9" w:rsidP="00D513B9">
            <w:pPr>
              <w:jc w:val="center"/>
              <w:rPr>
                <w:rFonts w:ascii="Arial" w:hAnsi="Arial" w:cs="Arial"/>
                <w:i/>
                <w:lang w:val="en-GB"/>
              </w:rPr>
            </w:pPr>
          </w:p>
        </w:tc>
      </w:tr>
      <w:tr w:rsidR="00B578D4" w:rsidRPr="00B578D4" w:rsidTr="00B578D4">
        <w:trPr>
          <w:cantSplit/>
        </w:trPr>
        <w:tc>
          <w:tcPr>
            <w:tcW w:w="1979" w:type="dxa"/>
          </w:tcPr>
          <w:p w:rsidR="00B578D4" w:rsidRPr="004911F2" w:rsidRDefault="00B578D4" w:rsidP="00B578D4">
            <w:pPr>
              <w:jc w:val="both"/>
              <w:rPr>
                <w:rFonts w:ascii="Arial" w:hAnsi="Arial" w:cs="Arial"/>
                <w:b/>
                <w:bCs/>
                <w:lang w:val="en-GB"/>
              </w:rPr>
            </w:pPr>
            <w:r w:rsidRPr="004911F2">
              <w:rPr>
                <w:rFonts w:ascii="Arial" w:hAnsi="Arial" w:cs="Arial"/>
                <w:b/>
                <w:bCs/>
                <w:lang w:val="en-GB"/>
              </w:rPr>
              <w:t>1 fixed weekday every 3 weeks only</w:t>
            </w:r>
          </w:p>
        </w:tc>
        <w:tc>
          <w:tcPr>
            <w:tcW w:w="1439" w:type="dxa"/>
            <w:gridSpan w:val="2"/>
          </w:tcPr>
          <w:p w:rsidR="00B578D4" w:rsidRPr="004911F2" w:rsidRDefault="00B578D4" w:rsidP="00D513B9">
            <w:pPr>
              <w:jc w:val="both"/>
              <w:rPr>
                <w:rFonts w:ascii="Arial" w:hAnsi="Arial" w:cs="Arial"/>
                <w:b/>
                <w:lang w:val="en-GB"/>
              </w:rPr>
            </w:pPr>
            <w:r w:rsidRPr="004911F2">
              <w:rPr>
                <w:rFonts w:ascii="Arial" w:hAnsi="Arial" w:cs="Arial"/>
                <w:b/>
                <w:lang w:val="en-GB"/>
              </w:rPr>
              <w:t>17 – 20.00</w:t>
            </w:r>
          </w:p>
        </w:tc>
        <w:tc>
          <w:tcPr>
            <w:tcW w:w="1193" w:type="dxa"/>
          </w:tcPr>
          <w:p w:rsidR="00B578D4" w:rsidRPr="004911F2" w:rsidRDefault="00B578D4" w:rsidP="00D513B9">
            <w:pPr>
              <w:jc w:val="both"/>
              <w:rPr>
                <w:rFonts w:ascii="Arial" w:hAnsi="Arial" w:cs="Arial"/>
                <w:lang w:val="en-GB"/>
              </w:rPr>
            </w:pPr>
            <w:r w:rsidRPr="004911F2">
              <w:rPr>
                <w:rFonts w:ascii="Arial" w:hAnsi="Arial" w:cs="Arial"/>
                <w:lang w:val="en-GB"/>
              </w:rPr>
              <w:t>NNUH</w:t>
            </w:r>
          </w:p>
        </w:tc>
        <w:tc>
          <w:tcPr>
            <w:tcW w:w="3262" w:type="dxa"/>
            <w:gridSpan w:val="2"/>
          </w:tcPr>
          <w:p w:rsidR="00B578D4" w:rsidRPr="004911F2" w:rsidRDefault="00B578D4" w:rsidP="00B578D4">
            <w:pPr>
              <w:jc w:val="both"/>
              <w:rPr>
                <w:rFonts w:ascii="Arial" w:hAnsi="Arial" w:cs="Arial"/>
                <w:lang w:val="en-GB"/>
              </w:rPr>
            </w:pPr>
            <w:r w:rsidRPr="004911F2">
              <w:rPr>
                <w:rFonts w:ascii="Arial" w:hAnsi="Arial" w:cs="Arial"/>
                <w:lang w:val="en-GB"/>
              </w:rPr>
              <w:t>AMU review of new admissions followed by on call from home</w:t>
            </w:r>
          </w:p>
        </w:tc>
        <w:tc>
          <w:tcPr>
            <w:tcW w:w="1125" w:type="dxa"/>
          </w:tcPr>
          <w:p w:rsidR="00B578D4" w:rsidRPr="004911F2" w:rsidRDefault="00B578D4" w:rsidP="00D513B9">
            <w:pPr>
              <w:jc w:val="center"/>
              <w:rPr>
                <w:rFonts w:ascii="Arial" w:hAnsi="Arial" w:cs="Arial"/>
                <w:lang w:val="en-GB"/>
              </w:rPr>
            </w:pPr>
            <w:r w:rsidRPr="004911F2">
              <w:rPr>
                <w:rFonts w:ascii="Arial" w:hAnsi="Arial" w:cs="Arial"/>
                <w:lang w:val="en-GB"/>
              </w:rPr>
              <w:t>C4 DCC</w:t>
            </w:r>
          </w:p>
          <w:p w:rsidR="00B578D4" w:rsidRPr="004911F2" w:rsidRDefault="00B578D4" w:rsidP="00D513B9">
            <w:pPr>
              <w:jc w:val="center"/>
              <w:rPr>
                <w:rFonts w:ascii="Arial" w:hAnsi="Arial" w:cs="Arial"/>
                <w:lang w:val="en-GB"/>
              </w:rPr>
            </w:pPr>
          </w:p>
        </w:tc>
        <w:tc>
          <w:tcPr>
            <w:tcW w:w="1622" w:type="dxa"/>
            <w:gridSpan w:val="2"/>
            <w:vMerge w:val="restart"/>
          </w:tcPr>
          <w:p w:rsidR="00B578D4" w:rsidRPr="004911F2" w:rsidRDefault="00B578D4" w:rsidP="001615CF">
            <w:pPr>
              <w:jc w:val="center"/>
              <w:rPr>
                <w:rFonts w:ascii="Arial" w:hAnsi="Arial" w:cs="Arial"/>
                <w:lang w:val="en-GB"/>
              </w:rPr>
            </w:pPr>
            <w:r w:rsidRPr="004911F2">
              <w:rPr>
                <w:rFonts w:ascii="Arial" w:hAnsi="Arial" w:cs="Arial"/>
                <w:lang w:val="en-GB"/>
              </w:rPr>
              <w:t>1</w:t>
            </w:r>
          </w:p>
        </w:tc>
      </w:tr>
      <w:tr w:rsidR="00B578D4" w:rsidRPr="00B578D4" w:rsidTr="001615CF">
        <w:trPr>
          <w:cantSplit/>
        </w:trPr>
        <w:tc>
          <w:tcPr>
            <w:tcW w:w="1979" w:type="dxa"/>
          </w:tcPr>
          <w:p w:rsidR="00B578D4" w:rsidRPr="004911F2" w:rsidRDefault="00B578D4" w:rsidP="00B578D4">
            <w:pPr>
              <w:jc w:val="both"/>
              <w:rPr>
                <w:rFonts w:ascii="Arial" w:hAnsi="Arial" w:cs="Arial"/>
                <w:b/>
                <w:bCs/>
                <w:lang w:val="en-GB"/>
              </w:rPr>
            </w:pPr>
            <w:r w:rsidRPr="004911F2">
              <w:rPr>
                <w:rFonts w:ascii="Arial" w:hAnsi="Arial" w:cs="Arial"/>
                <w:b/>
                <w:bCs/>
                <w:lang w:val="en-GB"/>
              </w:rPr>
              <w:t xml:space="preserve">1 Weekend every 12 weeks </w:t>
            </w:r>
          </w:p>
        </w:tc>
        <w:tc>
          <w:tcPr>
            <w:tcW w:w="1439" w:type="dxa"/>
            <w:gridSpan w:val="2"/>
          </w:tcPr>
          <w:p w:rsidR="00B578D4" w:rsidRPr="004911F2" w:rsidRDefault="00B578D4" w:rsidP="001615CF">
            <w:pPr>
              <w:jc w:val="both"/>
              <w:rPr>
                <w:rFonts w:ascii="Arial" w:hAnsi="Arial" w:cs="Arial"/>
                <w:b/>
                <w:lang w:val="en-GB"/>
              </w:rPr>
            </w:pPr>
            <w:r w:rsidRPr="004911F2">
              <w:rPr>
                <w:rFonts w:ascii="Arial" w:hAnsi="Arial" w:cs="Arial"/>
                <w:b/>
                <w:lang w:val="en-GB"/>
              </w:rPr>
              <w:t>08.00 – 20.00</w:t>
            </w:r>
          </w:p>
        </w:tc>
        <w:tc>
          <w:tcPr>
            <w:tcW w:w="1193" w:type="dxa"/>
          </w:tcPr>
          <w:p w:rsidR="00B578D4" w:rsidRPr="004911F2" w:rsidRDefault="00B578D4" w:rsidP="001615CF">
            <w:pPr>
              <w:jc w:val="both"/>
              <w:rPr>
                <w:rFonts w:ascii="Arial" w:hAnsi="Arial" w:cs="Arial"/>
                <w:lang w:val="en-GB"/>
              </w:rPr>
            </w:pPr>
            <w:r w:rsidRPr="004911F2">
              <w:rPr>
                <w:rFonts w:ascii="Arial" w:hAnsi="Arial" w:cs="Arial"/>
                <w:lang w:val="en-GB"/>
              </w:rPr>
              <w:t>NNUH</w:t>
            </w:r>
          </w:p>
        </w:tc>
        <w:tc>
          <w:tcPr>
            <w:tcW w:w="3262" w:type="dxa"/>
            <w:gridSpan w:val="2"/>
          </w:tcPr>
          <w:p w:rsidR="00B578D4" w:rsidRPr="004911F2" w:rsidRDefault="00B578D4" w:rsidP="00B578D4">
            <w:pPr>
              <w:jc w:val="both"/>
              <w:rPr>
                <w:rFonts w:ascii="Arial" w:hAnsi="Arial" w:cs="Arial"/>
                <w:lang w:val="en-GB"/>
              </w:rPr>
            </w:pPr>
            <w:r w:rsidRPr="004911F2">
              <w:rPr>
                <w:rFonts w:ascii="Arial" w:hAnsi="Arial" w:cs="Arial"/>
                <w:lang w:val="en-GB"/>
              </w:rPr>
              <w:t>AMU short stay ward round and review of new admissions followed by on call from home</w:t>
            </w:r>
          </w:p>
        </w:tc>
        <w:tc>
          <w:tcPr>
            <w:tcW w:w="1125" w:type="dxa"/>
          </w:tcPr>
          <w:p w:rsidR="00B578D4" w:rsidRPr="004911F2" w:rsidRDefault="00B578D4" w:rsidP="001615CF">
            <w:pPr>
              <w:jc w:val="center"/>
              <w:rPr>
                <w:rFonts w:ascii="Arial" w:hAnsi="Arial" w:cs="Arial"/>
                <w:lang w:val="en-GB"/>
              </w:rPr>
            </w:pPr>
            <w:r w:rsidRPr="004911F2">
              <w:rPr>
                <w:rFonts w:ascii="Arial" w:hAnsi="Arial" w:cs="Arial"/>
                <w:lang w:val="en-GB"/>
              </w:rPr>
              <w:t>C4 DCC</w:t>
            </w:r>
          </w:p>
          <w:p w:rsidR="00B578D4" w:rsidRPr="004911F2" w:rsidRDefault="00B578D4" w:rsidP="001615CF">
            <w:pPr>
              <w:jc w:val="center"/>
              <w:rPr>
                <w:rFonts w:ascii="Arial" w:hAnsi="Arial" w:cs="Arial"/>
                <w:lang w:val="en-GB"/>
              </w:rPr>
            </w:pPr>
          </w:p>
        </w:tc>
        <w:tc>
          <w:tcPr>
            <w:tcW w:w="1622" w:type="dxa"/>
            <w:gridSpan w:val="2"/>
            <w:vMerge/>
          </w:tcPr>
          <w:p w:rsidR="00B578D4" w:rsidRPr="004911F2" w:rsidRDefault="00B578D4" w:rsidP="001615CF">
            <w:pPr>
              <w:jc w:val="center"/>
              <w:rPr>
                <w:rFonts w:ascii="Arial" w:hAnsi="Arial" w:cs="Arial"/>
                <w:lang w:val="en-GB"/>
              </w:rPr>
            </w:pPr>
          </w:p>
        </w:tc>
      </w:tr>
      <w:tr w:rsidR="00B578D4" w:rsidRPr="003917F7" w:rsidTr="001615CF">
        <w:trPr>
          <w:trHeight w:val="363"/>
        </w:trPr>
        <w:tc>
          <w:tcPr>
            <w:tcW w:w="10620" w:type="dxa"/>
            <w:gridSpan w:val="9"/>
          </w:tcPr>
          <w:p w:rsidR="00B578D4" w:rsidRPr="004911F2" w:rsidRDefault="00B578D4" w:rsidP="001615CF">
            <w:pPr>
              <w:jc w:val="center"/>
              <w:rPr>
                <w:rFonts w:ascii="Arial" w:hAnsi="Arial" w:cs="Arial"/>
                <w:b/>
                <w:lang w:val="en-GB"/>
              </w:rPr>
            </w:pPr>
          </w:p>
        </w:tc>
      </w:tr>
      <w:tr w:rsidR="00E30F92" w:rsidRPr="003917F7" w:rsidTr="00B578D4">
        <w:trPr>
          <w:trHeight w:val="363"/>
        </w:trPr>
        <w:tc>
          <w:tcPr>
            <w:tcW w:w="1979" w:type="dxa"/>
          </w:tcPr>
          <w:p w:rsidR="00E30F92" w:rsidRPr="003917F7" w:rsidRDefault="00E30F92" w:rsidP="00E30F92">
            <w:pPr>
              <w:jc w:val="both"/>
              <w:rPr>
                <w:rFonts w:ascii="Arial" w:hAnsi="Arial" w:cs="Arial"/>
                <w:b/>
                <w:bCs/>
                <w:lang w:val="en-GB"/>
              </w:rPr>
            </w:pPr>
            <w:r>
              <w:rPr>
                <w:rFonts w:ascii="Arial" w:hAnsi="Arial" w:cs="Arial"/>
                <w:b/>
                <w:bCs/>
                <w:lang w:val="en-GB"/>
              </w:rPr>
              <w:t>Average Totals</w:t>
            </w:r>
          </w:p>
        </w:tc>
        <w:tc>
          <w:tcPr>
            <w:tcW w:w="1358" w:type="dxa"/>
          </w:tcPr>
          <w:p w:rsidR="00E30F92" w:rsidRPr="003917F7" w:rsidRDefault="00E30F92" w:rsidP="00E30F92">
            <w:pPr>
              <w:jc w:val="both"/>
              <w:rPr>
                <w:rFonts w:ascii="Arial" w:hAnsi="Arial" w:cs="Arial"/>
                <w:lang w:val="en-GB"/>
              </w:rPr>
            </w:pPr>
          </w:p>
        </w:tc>
        <w:tc>
          <w:tcPr>
            <w:tcW w:w="1701" w:type="dxa"/>
            <w:gridSpan w:val="3"/>
          </w:tcPr>
          <w:p w:rsidR="00E30F92" w:rsidRPr="003917F7" w:rsidRDefault="00E30F92" w:rsidP="00E30F92">
            <w:pPr>
              <w:jc w:val="both"/>
              <w:rPr>
                <w:rFonts w:ascii="Arial" w:hAnsi="Arial" w:cs="Arial"/>
                <w:lang w:val="en-GB"/>
              </w:rPr>
            </w:pPr>
          </w:p>
        </w:tc>
        <w:tc>
          <w:tcPr>
            <w:tcW w:w="2835" w:type="dxa"/>
          </w:tcPr>
          <w:p w:rsidR="00E30F92" w:rsidRPr="003917F7" w:rsidRDefault="00E30F92" w:rsidP="00E30F92">
            <w:pPr>
              <w:jc w:val="both"/>
              <w:rPr>
                <w:rFonts w:ascii="Arial" w:hAnsi="Arial" w:cs="Arial"/>
                <w:lang w:val="en-GB"/>
              </w:rPr>
            </w:pPr>
          </w:p>
        </w:tc>
        <w:tc>
          <w:tcPr>
            <w:tcW w:w="1125" w:type="dxa"/>
          </w:tcPr>
          <w:p w:rsidR="00E30F92" w:rsidRPr="00ED4E5E" w:rsidRDefault="00E30F92" w:rsidP="00E30F92">
            <w:pPr>
              <w:jc w:val="both"/>
              <w:rPr>
                <w:rFonts w:ascii="Arial" w:hAnsi="Arial" w:cs="Arial"/>
                <w:i/>
                <w:lang w:val="en-GB"/>
              </w:rPr>
            </w:pPr>
            <w:r w:rsidRPr="00ED4E5E">
              <w:rPr>
                <w:rFonts w:ascii="Arial" w:hAnsi="Arial" w:cs="Arial"/>
                <w:i/>
                <w:lang w:val="en-GB"/>
              </w:rPr>
              <w:t>DCC</w:t>
            </w:r>
          </w:p>
        </w:tc>
        <w:tc>
          <w:tcPr>
            <w:tcW w:w="1622" w:type="dxa"/>
            <w:gridSpan w:val="2"/>
          </w:tcPr>
          <w:p w:rsidR="00E30F92" w:rsidRPr="00ED4E5E" w:rsidRDefault="00E30F92" w:rsidP="00E30F92">
            <w:pPr>
              <w:jc w:val="center"/>
              <w:rPr>
                <w:rFonts w:ascii="Arial" w:hAnsi="Arial" w:cs="Arial"/>
                <w:i/>
                <w:lang w:val="en-GB"/>
              </w:rPr>
            </w:pPr>
            <w:r w:rsidRPr="00ED4E5E">
              <w:rPr>
                <w:rFonts w:ascii="Arial" w:hAnsi="Arial" w:cs="Arial"/>
                <w:i/>
                <w:lang w:val="en-GB"/>
              </w:rPr>
              <w:t>7</w:t>
            </w:r>
            <w:r w:rsidR="0060688D">
              <w:rPr>
                <w:rFonts w:ascii="Arial" w:hAnsi="Arial" w:cs="Arial"/>
                <w:i/>
                <w:lang w:val="en-GB"/>
              </w:rPr>
              <w:t>.5</w:t>
            </w:r>
          </w:p>
        </w:tc>
      </w:tr>
      <w:tr w:rsidR="00E30F92" w:rsidRPr="003917F7" w:rsidTr="00B578D4">
        <w:trPr>
          <w:trHeight w:val="363"/>
        </w:trPr>
        <w:tc>
          <w:tcPr>
            <w:tcW w:w="1979" w:type="dxa"/>
          </w:tcPr>
          <w:p w:rsidR="00E30F92" w:rsidRDefault="00E30F92" w:rsidP="00E30F92">
            <w:pPr>
              <w:jc w:val="both"/>
              <w:rPr>
                <w:rFonts w:ascii="Arial" w:hAnsi="Arial" w:cs="Arial"/>
                <w:b/>
                <w:bCs/>
                <w:lang w:val="en-GB"/>
              </w:rPr>
            </w:pPr>
          </w:p>
        </w:tc>
        <w:tc>
          <w:tcPr>
            <w:tcW w:w="1358" w:type="dxa"/>
          </w:tcPr>
          <w:p w:rsidR="00E30F92" w:rsidRPr="003917F7" w:rsidRDefault="00E30F92" w:rsidP="00E30F92">
            <w:pPr>
              <w:jc w:val="both"/>
              <w:rPr>
                <w:rFonts w:ascii="Arial" w:hAnsi="Arial" w:cs="Arial"/>
                <w:lang w:val="en-GB"/>
              </w:rPr>
            </w:pPr>
          </w:p>
        </w:tc>
        <w:tc>
          <w:tcPr>
            <w:tcW w:w="1701" w:type="dxa"/>
            <w:gridSpan w:val="3"/>
          </w:tcPr>
          <w:p w:rsidR="00E30F92" w:rsidRPr="003917F7" w:rsidRDefault="00E30F92" w:rsidP="00E30F92">
            <w:pPr>
              <w:jc w:val="both"/>
              <w:rPr>
                <w:rFonts w:ascii="Arial" w:hAnsi="Arial" w:cs="Arial"/>
                <w:lang w:val="en-GB"/>
              </w:rPr>
            </w:pPr>
          </w:p>
        </w:tc>
        <w:tc>
          <w:tcPr>
            <w:tcW w:w="2835" w:type="dxa"/>
          </w:tcPr>
          <w:p w:rsidR="00E30F92" w:rsidRPr="003917F7" w:rsidRDefault="00E30F92" w:rsidP="00E30F92">
            <w:pPr>
              <w:jc w:val="both"/>
              <w:rPr>
                <w:rFonts w:ascii="Arial" w:hAnsi="Arial" w:cs="Arial"/>
                <w:lang w:val="en-GB"/>
              </w:rPr>
            </w:pPr>
          </w:p>
        </w:tc>
        <w:tc>
          <w:tcPr>
            <w:tcW w:w="1125" w:type="dxa"/>
          </w:tcPr>
          <w:p w:rsidR="00E30F92" w:rsidRPr="00ED4E5E" w:rsidRDefault="00E30F92" w:rsidP="00E30F92">
            <w:pPr>
              <w:jc w:val="both"/>
              <w:rPr>
                <w:rFonts w:ascii="Arial" w:hAnsi="Arial" w:cs="Arial"/>
                <w:i/>
                <w:lang w:val="en-GB"/>
              </w:rPr>
            </w:pPr>
            <w:r w:rsidRPr="00ED4E5E">
              <w:rPr>
                <w:rFonts w:ascii="Arial" w:hAnsi="Arial" w:cs="Arial"/>
                <w:i/>
                <w:lang w:val="en-GB"/>
              </w:rPr>
              <w:t>SPA</w:t>
            </w:r>
          </w:p>
        </w:tc>
        <w:tc>
          <w:tcPr>
            <w:tcW w:w="1622" w:type="dxa"/>
            <w:gridSpan w:val="2"/>
          </w:tcPr>
          <w:p w:rsidR="00E30F92" w:rsidRPr="00ED4E5E" w:rsidRDefault="00E30F92" w:rsidP="00E30F92">
            <w:pPr>
              <w:jc w:val="center"/>
              <w:rPr>
                <w:rFonts w:ascii="Arial" w:hAnsi="Arial" w:cs="Arial"/>
                <w:i/>
                <w:lang w:val="en-GB"/>
              </w:rPr>
            </w:pPr>
            <w:r w:rsidRPr="00ED4E5E">
              <w:rPr>
                <w:rFonts w:ascii="Arial" w:hAnsi="Arial" w:cs="Arial"/>
                <w:i/>
                <w:lang w:val="en-GB"/>
              </w:rPr>
              <w:t>1.5</w:t>
            </w:r>
          </w:p>
        </w:tc>
      </w:tr>
      <w:tr w:rsidR="00E30F92" w:rsidRPr="003917F7" w:rsidTr="00B578D4">
        <w:trPr>
          <w:trHeight w:val="363"/>
        </w:trPr>
        <w:tc>
          <w:tcPr>
            <w:tcW w:w="1979" w:type="dxa"/>
          </w:tcPr>
          <w:p w:rsidR="00E30F92" w:rsidRDefault="00E30F92" w:rsidP="00E30F92">
            <w:pPr>
              <w:jc w:val="both"/>
              <w:rPr>
                <w:rFonts w:ascii="Arial" w:hAnsi="Arial" w:cs="Arial"/>
                <w:b/>
                <w:bCs/>
                <w:lang w:val="en-GB"/>
              </w:rPr>
            </w:pPr>
          </w:p>
        </w:tc>
        <w:tc>
          <w:tcPr>
            <w:tcW w:w="1358" w:type="dxa"/>
          </w:tcPr>
          <w:p w:rsidR="00E30F92" w:rsidRPr="003917F7" w:rsidRDefault="00E30F92" w:rsidP="00E30F92">
            <w:pPr>
              <w:jc w:val="both"/>
              <w:rPr>
                <w:rFonts w:ascii="Arial" w:hAnsi="Arial" w:cs="Arial"/>
                <w:lang w:val="en-GB"/>
              </w:rPr>
            </w:pPr>
          </w:p>
        </w:tc>
        <w:tc>
          <w:tcPr>
            <w:tcW w:w="1701" w:type="dxa"/>
            <w:gridSpan w:val="3"/>
          </w:tcPr>
          <w:p w:rsidR="00E30F92" w:rsidRPr="003917F7" w:rsidRDefault="00E30F92" w:rsidP="00E30F92">
            <w:pPr>
              <w:jc w:val="both"/>
              <w:rPr>
                <w:rFonts w:ascii="Arial" w:hAnsi="Arial" w:cs="Arial"/>
                <w:lang w:val="en-GB"/>
              </w:rPr>
            </w:pPr>
          </w:p>
        </w:tc>
        <w:tc>
          <w:tcPr>
            <w:tcW w:w="2835" w:type="dxa"/>
          </w:tcPr>
          <w:p w:rsidR="00E30F92" w:rsidRPr="003917F7" w:rsidRDefault="00E30F92" w:rsidP="00E30F92">
            <w:pPr>
              <w:jc w:val="both"/>
              <w:rPr>
                <w:rFonts w:ascii="Arial" w:hAnsi="Arial" w:cs="Arial"/>
                <w:lang w:val="en-GB"/>
              </w:rPr>
            </w:pPr>
          </w:p>
        </w:tc>
        <w:tc>
          <w:tcPr>
            <w:tcW w:w="1125" w:type="dxa"/>
          </w:tcPr>
          <w:p w:rsidR="00E30F92" w:rsidRPr="003917F7" w:rsidRDefault="00E30F92" w:rsidP="00E30F92">
            <w:pPr>
              <w:jc w:val="both"/>
              <w:rPr>
                <w:rFonts w:ascii="Arial" w:hAnsi="Arial" w:cs="Arial"/>
                <w:lang w:val="en-GB"/>
              </w:rPr>
            </w:pPr>
          </w:p>
        </w:tc>
        <w:tc>
          <w:tcPr>
            <w:tcW w:w="1622" w:type="dxa"/>
            <w:gridSpan w:val="2"/>
          </w:tcPr>
          <w:p w:rsidR="00E30F92" w:rsidRPr="00ED4E5E" w:rsidRDefault="0060688D" w:rsidP="0060688D">
            <w:pPr>
              <w:jc w:val="center"/>
              <w:rPr>
                <w:rFonts w:ascii="Arial" w:hAnsi="Arial" w:cs="Arial"/>
                <w:b/>
                <w:lang w:val="en-GB"/>
              </w:rPr>
            </w:pPr>
            <w:r>
              <w:rPr>
                <w:rFonts w:ascii="Arial" w:hAnsi="Arial" w:cs="Arial"/>
                <w:b/>
                <w:lang w:val="en-GB"/>
              </w:rPr>
              <w:t>9</w:t>
            </w:r>
          </w:p>
        </w:tc>
      </w:tr>
      <w:tr w:rsidR="00E30F92" w:rsidRPr="003917F7" w:rsidTr="00B578D4">
        <w:trPr>
          <w:trHeight w:val="154"/>
        </w:trPr>
        <w:tc>
          <w:tcPr>
            <w:tcW w:w="1979" w:type="dxa"/>
            <w:vMerge w:val="restart"/>
          </w:tcPr>
          <w:p w:rsidR="00E30F92" w:rsidRPr="003917F7" w:rsidRDefault="00E30F92" w:rsidP="00E30F92">
            <w:pPr>
              <w:jc w:val="both"/>
              <w:rPr>
                <w:rFonts w:ascii="Arial" w:hAnsi="Arial" w:cs="Arial"/>
                <w:b/>
                <w:bCs/>
                <w:lang w:val="en-GB"/>
              </w:rPr>
            </w:pPr>
            <w:r w:rsidRPr="003917F7">
              <w:rPr>
                <w:rFonts w:ascii="Arial" w:hAnsi="Arial" w:cs="Arial"/>
                <w:b/>
                <w:bCs/>
                <w:lang w:val="en-GB"/>
              </w:rPr>
              <w:t>Predictable on-call work</w:t>
            </w:r>
          </w:p>
        </w:tc>
        <w:tc>
          <w:tcPr>
            <w:tcW w:w="1358" w:type="dxa"/>
          </w:tcPr>
          <w:p w:rsidR="00E30F92" w:rsidRPr="003917F7" w:rsidRDefault="00E30F92" w:rsidP="00E30F92">
            <w:pPr>
              <w:jc w:val="center"/>
              <w:rPr>
                <w:rFonts w:ascii="Arial" w:hAnsi="Arial" w:cs="Arial"/>
                <w:lang w:val="en-GB"/>
              </w:rPr>
            </w:pPr>
            <w:r>
              <w:rPr>
                <w:rFonts w:ascii="Arial" w:hAnsi="Arial" w:cs="Arial"/>
                <w:lang w:val="en-GB"/>
              </w:rPr>
              <w:t>Resp</w:t>
            </w:r>
          </w:p>
        </w:tc>
        <w:tc>
          <w:tcPr>
            <w:tcW w:w="1701" w:type="dxa"/>
            <w:gridSpan w:val="3"/>
          </w:tcPr>
          <w:p w:rsidR="00E30F92" w:rsidRPr="003917F7" w:rsidRDefault="00E30F92" w:rsidP="00E30F92">
            <w:pPr>
              <w:jc w:val="center"/>
              <w:rPr>
                <w:rFonts w:ascii="Arial" w:hAnsi="Arial" w:cs="Arial"/>
                <w:lang w:val="en-GB"/>
              </w:rPr>
            </w:pPr>
          </w:p>
        </w:tc>
        <w:tc>
          <w:tcPr>
            <w:tcW w:w="2835" w:type="dxa"/>
          </w:tcPr>
          <w:p w:rsidR="00E30F92" w:rsidRPr="003917F7" w:rsidRDefault="00E30F92" w:rsidP="00E30F92">
            <w:pPr>
              <w:jc w:val="center"/>
              <w:rPr>
                <w:rFonts w:ascii="Arial" w:hAnsi="Arial" w:cs="Arial"/>
                <w:lang w:val="en-GB"/>
              </w:rPr>
            </w:pPr>
          </w:p>
        </w:tc>
        <w:tc>
          <w:tcPr>
            <w:tcW w:w="1134" w:type="dxa"/>
            <w:gridSpan w:val="2"/>
          </w:tcPr>
          <w:p w:rsidR="00E30F92" w:rsidRPr="003917F7" w:rsidRDefault="00E30F92" w:rsidP="00E30F92">
            <w:pPr>
              <w:jc w:val="center"/>
              <w:rPr>
                <w:rFonts w:ascii="Arial" w:hAnsi="Arial" w:cs="Arial"/>
                <w:lang w:val="en-GB"/>
              </w:rPr>
            </w:pPr>
          </w:p>
        </w:tc>
        <w:tc>
          <w:tcPr>
            <w:tcW w:w="1613" w:type="dxa"/>
          </w:tcPr>
          <w:p w:rsidR="00E30F92" w:rsidRPr="00ED4E5E" w:rsidRDefault="00E30F92" w:rsidP="00E30F92">
            <w:pPr>
              <w:jc w:val="center"/>
              <w:rPr>
                <w:rFonts w:ascii="Arial" w:hAnsi="Arial" w:cs="Arial"/>
                <w:i/>
                <w:lang w:val="en-GB"/>
              </w:rPr>
            </w:pPr>
            <w:r w:rsidRPr="00ED4E5E">
              <w:rPr>
                <w:rFonts w:ascii="Arial" w:hAnsi="Arial" w:cs="Arial"/>
                <w:i/>
                <w:lang w:val="en-GB"/>
              </w:rPr>
              <w:t>1.1</w:t>
            </w:r>
          </w:p>
        </w:tc>
      </w:tr>
      <w:tr w:rsidR="00E30F92" w:rsidRPr="003917F7" w:rsidTr="00B578D4">
        <w:trPr>
          <w:trHeight w:val="153"/>
        </w:trPr>
        <w:tc>
          <w:tcPr>
            <w:tcW w:w="1979" w:type="dxa"/>
            <w:vMerge/>
          </w:tcPr>
          <w:p w:rsidR="00E30F92" w:rsidRPr="003917F7" w:rsidRDefault="00E30F92" w:rsidP="00E30F92">
            <w:pPr>
              <w:jc w:val="both"/>
              <w:rPr>
                <w:rFonts w:ascii="Arial" w:hAnsi="Arial" w:cs="Arial"/>
                <w:b/>
                <w:bCs/>
                <w:lang w:val="en-GB"/>
              </w:rPr>
            </w:pPr>
          </w:p>
        </w:tc>
        <w:tc>
          <w:tcPr>
            <w:tcW w:w="1358" w:type="dxa"/>
          </w:tcPr>
          <w:p w:rsidR="00E30F92" w:rsidRDefault="00E30F92" w:rsidP="00E30F92">
            <w:pPr>
              <w:jc w:val="center"/>
              <w:rPr>
                <w:rFonts w:ascii="Arial" w:hAnsi="Arial" w:cs="Arial"/>
                <w:lang w:val="en-GB"/>
              </w:rPr>
            </w:pPr>
            <w:r>
              <w:rPr>
                <w:rFonts w:ascii="Arial" w:hAnsi="Arial" w:cs="Arial"/>
                <w:lang w:val="en-GB"/>
              </w:rPr>
              <w:t>AMU</w:t>
            </w:r>
          </w:p>
        </w:tc>
        <w:tc>
          <w:tcPr>
            <w:tcW w:w="1701" w:type="dxa"/>
            <w:gridSpan w:val="3"/>
          </w:tcPr>
          <w:p w:rsidR="00E30F92" w:rsidRDefault="00E30F92" w:rsidP="00E30F92">
            <w:pPr>
              <w:jc w:val="center"/>
              <w:rPr>
                <w:rFonts w:ascii="Arial" w:hAnsi="Arial" w:cs="Arial"/>
                <w:lang w:val="en-GB"/>
              </w:rPr>
            </w:pPr>
          </w:p>
        </w:tc>
        <w:tc>
          <w:tcPr>
            <w:tcW w:w="2835" w:type="dxa"/>
          </w:tcPr>
          <w:p w:rsidR="00E30F92" w:rsidRDefault="00E30F92" w:rsidP="00E30F92">
            <w:pPr>
              <w:jc w:val="center"/>
              <w:rPr>
                <w:rFonts w:ascii="Arial" w:hAnsi="Arial" w:cs="Arial"/>
                <w:lang w:val="en-GB"/>
              </w:rPr>
            </w:pPr>
          </w:p>
        </w:tc>
        <w:tc>
          <w:tcPr>
            <w:tcW w:w="1134" w:type="dxa"/>
            <w:gridSpan w:val="2"/>
          </w:tcPr>
          <w:p w:rsidR="00E30F92" w:rsidRDefault="00E30F92" w:rsidP="00E30F92">
            <w:pPr>
              <w:jc w:val="center"/>
              <w:rPr>
                <w:rFonts w:ascii="Arial" w:hAnsi="Arial" w:cs="Arial"/>
                <w:lang w:val="en-GB"/>
              </w:rPr>
            </w:pPr>
          </w:p>
        </w:tc>
        <w:tc>
          <w:tcPr>
            <w:tcW w:w="1613" w:type="dxa"/>
          </w:tcPr>
          <w:p w:rsidR="00E30F92" w:rsidRPr="00ED4E5E" w:rsidRDefault="004911F2" w:rsidP="00E30F92">
            <w:pPr>
              <w:jc w:val="center"/>
              <w:rPr>
                <w:rFonts w:ascii="Arial" w:hAnsi="Arial" w:cs="Arial"/>
                <w:i/>
                <w:lang w:val="en-GB"/>
              </w:rPr>
            </w:pPr>
            <w:r>
              <w:rPr>
                <w:rFonts w:ascii="Arial" w:hAnsi="Arial" w:cs="Arial"/>
                <w:i/>
                <w:lang w:val="en-GB"/>
              </w:rPr>
              <w:t>(</w:t>
            </w:r>
            <w:r w:rsidR="00565F22" w:rsidRPr="004911F2">
              <w:rPr>
                <w:rFonts w:ascii="Arial" w:hAnsi="Arial" w:cs="Arial"/>
                <w:i/>
                <w:lang w:val="en-GB"/>
              </w:rPr>
              <w:t>1</w:t>
            </w:r>
            <w:r w:rsidR="00E30F92" w:rsidRPr="004911F2">
              <w:rPr>
                <w:rFonts w:ascii="Arial" w:hAnsi="Arial" w:cs="Arial"/>
                <w:i/>
                <w:lang w:val="en-GB"/>
              </w:rPr>
              <w:t xml:space="preserve"> </w:t>
            </w:r>
            <w:r w:rsidR="00B578D4" w:rsidRPr="004911F2">
              <w:rPr>
                <w:rFonts w:ascii="Arial" w:hAnsi="Arial" w:cs="Arial"/>
                <w:i/>
                <w:lang w:val="en-GB"/>
              </w:rPr>
              <w:t>as above</w:t>
            </w:r>
            <w:r>
              <w:rPr>
                <w:rFonts w:ascii="Arial" w:hAnsi="Arial" w:cs="Arial"/>
                <w:i/>
                <w:lang w:val="en-GB"/>
              </w:rPr>
              <w:t>)</w:t>
            </w:r>
          </w:p>
        </w:tc>
      </w:tr>
      <w:tr w:rsidR="00E30F92" w:rsidRPr="003917F7" w:rsidTr="00B578D4">
        <w:trPr>
          <w:cantSplit/>
        </w:trPr>
        <w:tc>
          <w:tcPr>
            <w:tcW w:w="1979" w:type="dxa"/>
          </w:tcPr>
          <w:p w:rsidR="00E30F92" w:rsidRPr="003917F7" w:rsidRDefault="00E30F92" w:rsidP="00E30F92">
            <w:pPr>
              <w:spacing w:before="120" w:after="120"/>
              <w:jc w:val="both"/>
              <w:rPr>
                <w:rFonts w:ascii="Arial" w:hAnsi="Arial" w:cs="Arial"/>
                <w:b/>
                <w:bCs/>
                <w:lang w:val="en-GB"/>
              </w:rPr>
            </w:pPr>
            <w:r w:rsidRPr="003917F7">
              <w:rPr>
                <w:rFonts w:ascii="Arial" w:hAnsi="Arial" w:cs="Arial"/>
                <w:b/>
                <w:bCs/>
                <w:lang w:val="en-GB"/>
              </w:rPr>
              <w:t>TOTAL PAS</w:t>
            </w:r>
          </w:p>
        </w:tc>
        <w:tc>
          <w:tcPr>
            <w:tcW w:w="7019" w:type="dxa"/>
            <w:gridSpan w:val="6"/>
          </w:tcPr>
          <w:p w:rsidR="00E30F92" w:rsidRPr="003917F7" w:rsidRDefault="00E30F92" w:rsidP="00E30F92">
            <w:pPr>
              <w:spacing w:before="120" w:after="120"/>
              <w:jc w:val="both"/>
              <w:rPr>
                <w:rFonts w:ascii="Arial" w:hAnsi="Arial" w:cs="Arial"/>
                <w:lang w:val="en-GB"/>
              </w:rPr>
            </w:pPr>
          </w:p>
        </w:tc>
        <w:tc>
          <w:tcPr>
            <w:tcW w:w="1622" w:type="dxa"/>
            <w:gridSpan w:val="2"/>
          </w:tcPr>
          <w:p w:rsidR="00E30F92" w:rsidRPr="003917F7" w:rsidRDefault="00E30F92" w:rsidP="00E30F92">
            <w:pPr>
              <w:spacing w:before="120" w:after="120"/>
              <w:jc w:val="center"/>
              <w:rPr>
                <w:rFonts w:ascii="Arial" w:hAnsi="Arial" w:cs="Arial"/>
                <w:b/>
                <w:bCs/>
                <w:lang w:val="en-GB"/>
              </w:rPr>
            </w:pPr>
            <w:r>
              <w:rPr>
                <w:rFonts w:ascii="Arial" w:hAnsi="Arial" w:cs="Arial"/>
                <w:b/>
                <w:bCs/>
                <w:lang w:val="en-GB"/>
              </w:rPr>
              <w:t>10</w:t>
            </w:r>
          </w:p>
        </w:tc>
      </w:tr>
    </w:tbl>
    <w:p w:rsidR="00E30F92" w:rsidRPr="002403ED" w:rsidRDefault="00E30F92" w:rsidP="00DF3D52">
      <w:pPr>
        <w:tabs>
          <w:tab w:val="left" w:pos="-720"/>
        </w:tabs>
        <w:suppressAutoHyphens/>
        <w:jc w:val="both"/>
        <w:rPr>
          <w:rFonts w:ascii="Arial" w:hAnsi="Arial" w:cs="Arial"/>
          <w:bCs/>
          <w:spacing w:val="-3"/>
          <w:sz w:val="24"/>
          <w:szCs w:val="24"/>
          <w:lang w:val="en-GB"/>
        </w:rPr>
      </w:pPr>
    </w:p>
    <w:p w:rsidR="004756DD" w:rsidRDefault="004756DD" w:rsidP="00DF3D52">
      <w:pPr>
        <w:tabs>
          <w:tab w:val="left" w:pos="-720"/>
        </w:tabs>
        <w:suppressAutoHyphens/>
        <w:jc w:val="both"/>
        <w:rPr>
          <w:rFonts w:ascii="Arial" w:hAnsi="Arial" w:cs="Arial"/>
          <w:b/>
          <w:spacing w:val="-3"/>
          <w:sz w:val="24"/>
        </w:rPr>
      </w:pPr>
    </w:p>
    <w:p w:rsidR="00D9179F" w:rsidRPr="00EE1BEE" w:rsidRDefault="005F40CD" w:rsidP="00DF3D52">
      <w:pPr>
        <w:tabs>
          <w:tab w:val="left" w:pos="-720"/>
        </w:tabs>
        <w:suppressAutoHyphens/>
        <w:jc w:val="both"/>
        <w:rPr>
          <w:rFonts w:ascii="Arial" w:hAnsi="Arial" w:cs="Arial"/>
          <w:color w:val="FF0000"/>
          <w:spacing w:val="-3"/>
          <w:sz w:val="24"/>
          <w:szCs w:val="24"/>
        </w:rPr>
      </w:pPr>
      <w:r w:rsidRPr="00EE1BEE">
        <w:rPr>
          <w:rFonts w:ascii="Arial" w:hAnsi="Arial" w:cs="Arial"/>
          <w:color w:val="FF0000"/>
          <w:spacing w:val="-3"/>
          <w:sz w:val="24"/>
          <w:szCs w:val="24"/>
        </w:rPr>
        <w:t xml:space="preserve">Total DCC PAs = </w:t>
      </w:r>
      <w:r w:rsidR="00BD4362" w:rsidRPr="00EE1BEE">
        <w:rPr>
          <w:rFonts w:ascii="Arial" w:hAnsi="Arial" w:cs="Arial"/>
          <w:color w:val="FF0000"/>
          <w:spacing w:val="-3"/>
          <w:sz w:val="24"/>
          <w:szCs w:val="24"/>
        </w:rPr>
        <w:t>8.5</w:t>
      </w:r>
    </w:p>
    <w:p w:rsidR="00107E0E" w:rsidRPr="00EE1BEE" w:rsidRDefault="00107E0E" w:rsidP="00DF3D52">
      <w:pPr>
        <w:tabs>
          <w:tab w:val="left" w:pos="-720"/>
        </w:tabs>
        <w:suppressAutoHyphens/>
        <w:jc w:val="both"/>
        <w:rPr>
          <w:rFonts w:ascii="Arial" w:hAnsi="Arial" w:cs="Arial"/>
          <w:color w:val="FF0000"/>
          <w:spacing w:val="-3"/>
          <w:sz w:val="24"/>
          <w:szCs w:val="24"/>
        </w:rPr>
      </w:pPr>
      <w:r w:rsidRPr="00EE1BEE">
        <w:rPr>
          <w:rFonts w:ascii="Arial" w:hAnsi="Arial" w:cs="Arial"/>
          <w:color w:val="FF0000"/>
          <w:spacing w:val="-3"/>
          <w:sz w:val="24"/>
          <w:szCs w:val="24"/>
        </w:rPr>
        <w:t>Total SPA PAs =</w:t>
      </w:r>
      <w:r w:rsidR="005F40CD" w:rsidRPr="00EE1BEE">
        <w:rPr>
          <w:rFonts w:ascii="Arial" w:hAnsi="Arial" w:cs="Arial"/>
          <w:color w:val="FF0000"/>
          <w:spacing w:val="-3"/>
          <w:sz w:val="24"/>
          <w:szCs w:val="24"/>
        </w:rPr>
        <w:t xml:space="preserve"> </w:t>
      </w:r>
      <w:r w:rsidRPr="00EE1BEE">
        <w:rPr>
          <w:rFonts w:ascii="Arial" w:hAnsi="Arial" w:cs="Arial"/>
          <w:color w:val="FF0000"/>
          <w:spacing w:val="-3"/>
          <w:sz w:val="24"/>
          <w:szCs w:val="24"/>
        </w:rPr>
        <w:t>1.5</w:t>
      </w:r>
    </w:p>
    <w:p w:rsidR="005F40CD" w:rsidRPr="00EE1BEE" w:rsidRDefault="005F40CD" w:rsidP="00DF3D52">
      <w:pPr>
        <w:tabs>
          <w:tab w:val="left" w:pos="-720"/>
        </w:tabs>
        <w:suppressAutoHyphens/>
        <w:jc w:val="both"/>
        <w:rPr>
          <w:rFonts w:ascii="Arial" w:hAnsi="Arial" w:cs="Arial"/>
          <w:color w:val="FF0000"/>
          <w:spacing w:val="-3"/>
          <w:sz w:val="24"/>
          <w:szCs w:val="24"/>
        </w:rPr>
      </w:pPr>
      <w:r w:rsidRPr="00EE1BEE">
        <w:rPr>
          <w:rFonts w:ascii="Arial" w:hAnsi="Arial" w:cs="Arial"/>
          <w:color w:val="FF0000"/>
          <w:spacing w:val="-3"/>
          <w:sz w:val="24"/>
          <w:szCs w:val="24"/>
        </w:rPr>
        <w:t>Total PAs = 10</w:t>
      </w:r>
    </w:p>
    <w:p w:rsidR="00911AD0" w:rsidRDefault="00911AD0" w:rsidP="00DF3D52">
      <w:pPr>
        <w:tabs>
          <w:tab w:val="left" w:pos="-720"/>
        </w:tabs>
        <w:suppressAutoHyphens/>
        <w:ind w:left="-426"/>
        <w:jc w:val="both"/>
        <w:rPr>
          <w:rFonts w:ascii="Arial" w:hAnsi="Arial" w:cs="Arial"/>
          <w:b/>
          <w:spacing w:val="-3"/>
          <w:sz w:val="22"/>
          <w:szCs w:val="22"/>
        </w:rPr>
      </w:pPr>
    </w:p>
    <w:p w:rsidR="00201554" w:rsidRDefault="00C669AF" w:rsidP="00DF3D52">
      <w:pPr>
        <w:jc w:val="both"/>
        <w:rPr>
          <w:rFonts w:ascii="Arial" w:hAnsi="Arial" w:cs="Arial"/>
          <w:sz w:val="24"/>
          <w:szCs w:val="24"/>
        </w:rPr>
      </w:pPr>
      <w:r w:rsidRPr="00107E0E">
        <w:rPr>
          <w:rFonts w:ascii="Arial" w:hAnsi="Arial" w:cs="Arial"/>
          <w:sz w:val="24"/>
          <w:szCs w:val="24"/>
        </w:rPr>
        <w:t xml:space="preserve">This timetable is </w:t>
      </w:r>
      <w:r w:rsidR="008C1B93" w:rsidRPr="00107E0E">
        <w:rPr>
          <w:rFonts w:ascii="Arial" w:hAnsi="Arial" w:cs="Arial"/>
          <w:sz w:val="24"/>
          <w:szCs w:val="24"/>
        </w:rPr>
        <w:t>indicative;</w:t>
      </w:r>
      <w:r w:rsidRPr="00107E0E">
        <w:rPr>
          <w:rFonts w:ascii="Arial" w:hAnsi="Arial" w:cs="Arial"/>
          <w:sz w:val="24"/>
          <w:szCs w:val="24"/>
        </w:rPr>
        <w:t xml:space="preserve"> the definitive timetable will be agreed by the Trust and the appointee and subject to regular review</w:t>
      </w:r>
      <w:r w:rsidR="004E044E">
        <w:rPr>
          <w:rFonts w:ascii="Arial" w:hAnsi="Arial" w:cs="Arial"/>
          <w:sz w:val="24"/>
          <w:szCs w:val="24"/>
        </w:rPr>
        <w:t>.</w:t>
      </w:r>
    </w:p>
    <w:p w:rsidR="004E044E" w:rsidRDefault="004E044E" w:rsidP="00DF3D52">
      <w:pPr>
        <w:jc w:val="both"/>
        <w:rPr>
          <w:rFonts w:ascii="Arial" w:hAnsi="Arial" w:cs="Arial"/>
          <w:sz w:val="24"/>
          <w:szCs w:val="24"/>
        </w:rPr>
      </w:pPr>
    </w:p>
    <w:p w:rsidR="004E044E" w:rsidRDefault="004E044E" w:rsidP="00DF3D52">
      <w:pPr>
        <w:jc w:val="both"/>
        <w:rPr>
          <w:rFonts w:ascii="Arial" w:hAnsi="Arial" w:cs="Arial"/>
          <w:sz w:val="24"/>
          <w:szCs w:val="24"/>
        </w:rPr>
      </w:pPr>
    </w:p>
    <w:p w:rsidR="004E044E" w:rsidRDefault="004E044E" w:rsidP="00DF3D52">
      <w:pPr>
        <w:jc w:val="both"/>
        <w:rPr>
          <w:rFonts w:ascii="Arial" w:hAnsi="Arial" w:cs="Arial"/>
          <w:sz w:val="24"/>
          <w:szCs w:val="24"/>
        </w:rPr>
      </w:pPr>
    </w:p>
    <w:p w:rsidR="004E044E" w:rsidRPr="00DF3D52" w:rsidRDefault="004E044E" w:rsidP="004E044E">
      <w:pPr>
        <w:shd w:val="clear" w:color="auto" w:fill="D9D9D9" w:themeFill="background1" w:themeFillShade="D9"/>
        <w:tabs>
          <w:tab w:val="left" w:pos="-720"/>
        </w:tabs>
        <w:suppressAutoHyphens/>
        <w:spacing w:before="240" w:after="240"/>
        <w:jc w:val="both"/>
        <w:rPr>
          <w:rFonts w:ascii="Arial" w:hAnsi="Arial" w:cs="Arial"/>
          <w:bCs/>
          <w:spacing w:val="-3"/>
          <w:sz w:val="28"/>
          <w:szCs w:val="28"/>
          <w:lang w:val="en-GB"/>
        </w:rPr>
      </w:pPr>
      <w:r>
        <w:rPr>
          <w:rFonts w:ascii="Arial" w:hAnsi="Arial" w:cs="Arial"/>
          <w:b/>
          <w:spacing w:val="-3"/>
          <w:sz w:val="28"/>
          <w:szCs w:val="28"/>
          <w:lang w:val="en-GB"/>
        </w:rPr>
        <w:t>Person Specification</w:t>
      </w:r>
    </w:p>
    <w:p w:rsidR="004E044E" w:rsidRPr="00107E0E" w:rsidRDefault="004E044E" w:rsidP="00DF3D52">
      <w:pPr>
        <w:jc w:val="both"/>
        <w:rPr>
          <w:rFonts w:ascii="Arial" w:hAnsi="Arial" w:cs="Arial"/>
          <w:sz w:val="24"/>
          <w:szCs w:val="24"/>
        </w:rPr>
      </w:pPr>
    </w:p>
    <w:tbl>
      <w:tblPr>
        <w:tblW w:w="8669" w:type="dxa"/>
        <w:jc w:val="center"/>
        <w:tblInd w:w="115" w:type="dxa"/>
        <w:tblBorders>
          <w:top w:val="single" w:sz="4" w:space="0" w:color="auto"/>
          <w:left w:val="single" w:sz="4" w:space="0" w:color="auto"/>
          <w:bottom w:val="single" w:sz="4" w:space="0" w:color="A6A6A6"/>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3598"/>
        <w:gridCol w:w="2830"/>
      </w:tblGrid>
      <w:tr w:rsidR="004E044E" w:rsidTr="00581010">
        <w:trPr>
          <w:jc w:val="center"/>
        </w:trPr>
        <w:tc>
          <w:tcPr>
            <w:tcW w:w="2241" w:type="dxa"/>
            <w:vAlign w:val="center"/>
          </w:tcPr>
          <w:p w:rsidR="004E044E" w:rsidRDefault="004E044E" w:rsidP="00581010">
            <w:pPr>
              <w:pStyle w:val="Heading6"/>
              <w:jc w:val="both"/>
              <w:rPr>
                <w:rFonts w:ascii="Arial" w:hAnsi="Arial" w:cs="Arial"/>
                <w:sz w:val="24"/>
                <w:lang w:val="en-GB"/>
              </w:rPr>
            </w:pPr>
            <w:r>
              <w:rPr>
                <w:rFonts w:ascii="Arial" w:hAnsi="Arial" w:cs="Arial"/>
                <w:sz w:val="22"/>
                <w:szCs w:val="22"/>
              </w:rPr>
              <w:lastRenderedPageBreak/>
              <w:br w:type="page"/>
            </w:r>
            <w:r>
              <w:rPr>
                <w:rFonts w:ascii="Arial" w:hAnsi="Arial" w:cs="Arial"/>
                <w:sz w:val="24"/>
                <w:lang w:val="en-GB"/>
              </w:rPr>
              <w:t>JOB REQUIRMENTS</w:t>
            </w:r>
          </w:p>
          <w:p w:rsidR="004E044E" w:rsidRDefault="004E044E" w:rsidP="00581010">
            <w:pPr>
              <w:jc w:val="both"/>
              <w:rPr>
                <w:rFonts w:ascii="Arial" w:hAnsi="Arial" w:cs="Arial"/>
                <w:sz w:val="24"/>
              </w:rPr>
            </w:pPr>
          </w:p>
        </w:tc>
        <w:tc>
          <w:tcPr>
            <w:tcW w:w="3598" w:type="dxa"/>
            <w:vAlign w:val="center"/>
          </w:tcPr>
          <w:p w:rsidR="004E044E" w:rsidRDefault="004E044E" w:rsidP="00581010">
            <w:pPr>
              <w:pStyle w:val="Heading6"/>
              <w:jc w:val="both"/>
              <w:rPr>
                <w:rFonts w:ascii="Arial" w:hAnsi="Arial" w:cs="Arial"/>
                <w:sz w:val="24"/>
                <w:lang w:val="en-GB"/>
              </w:rPr>
            </w:pPr>
            <w:r>
              <w:rPr>
                <w:rFonts w:ascii="Arial" w:hAnsi="Arial" w:cs="Arial"/>
                <w:sz w:val="24"/>
                <w:lang w:val="en-GB"/>
              </w:rPr>
              <w:t>ESSENTIAL</w:t>
            </w:r>
          </w:p>
        </w:tc>
        <w:tc>
          <w:tcPr>
            <w:tcW w:w="2830" w:type="dxa"/>
            <w:vAlign w:val="center"/>
          </w:tcPr>
          <w:p w:rsidR="004E044E" w:rsidRDefault="004E044E" w:rsidP="00581010">
            <w:pPr>
              <w:pStyle w:val="Heading6"/>
              <w:jc w:val="both"/>
              <w:rPr>
                <w:rFonts w:ascii="Arial" w:hAnsi="Arial" w:cs="Arial"/>
                <w:sz w:val="24"/>
                <w:lang w:val="en-GB"/>
              </w:rPr>
            </w:pPr>
            <w:r>
              <w:rPr>
                <w:rFonts w:ascii="Arial" w:hAnsi="Arial" w:cs="Arial"/>
                <w:sz w:val="24"/>
                <w:lang w:val="en-GB"/>
              </w:rPr>
              <w:t>DESIRABLE</w:t>
            </w:r>
          </w:p>
        </w:tc>
      </w:tr>
      <w:tr w:rsidR="004E044E" w:rsidTr="00581010">
        <w:trPr>
          <w:jc w:val="center"/>
        </w:trPr>
        <w:tc>
          <w:tcPr>
            <w:tcW w:w="2241" w:type="dxa"/>
          </w:tcPr>
          <w:p w:rsidR="004E044E" w:rsidRPr="00385CBD" w:rsidRDefault="004E044E" w:rsidP="00581010">
            <w:pPr>
              <w:pStyle w:val="Heading6"/>
              <w:jc w:val="both"/>
              <w:rPr>
                <w:rFonts w:ascii="Arial" w:hAnsi="Arial" w:cs="Arial"/>
                <w:sz w:val="22"/>
                <w:szCs w:val="22"/>
                <w:lang w:val="en-GB"/>
              </w:rPr>
            </w:pPr>
            <w:r w:rsidRPr="00385CBD">
              <w:rPr>
                <w:rFonts w:ascii="Arial" w:hAnsi="Arial" w:cs="Arial"/>
                <w:sz w:val="22"/>
                <w:szCs w:val="22"/>
                <w:lang w:val="en-GB"/>
              </w:rPr>
              <w:t>Qualifications</w:t>
            </w:r>
          </w:p>
        </w:tc>
        <w:tc>
          <w:tcPr>
            <w:tcW w:w="3598" w:type="dxa"/>
          </w:tcPr>
          <w:p w:rsidR="004E044E" w:rsidRPr="003917F7" w:rsidRDefault="004E044E" w:rsidP="00581010">
            <w:pPr>
              <w:jc w:val="both"/>
              <w:rPr>
                <w:rFonts w:ascii="Arial" w:hAnsi="Arial"/>
                <w:lang w:val="en-GB"/>
              </w:rPr>
            </w:pPr>
            <w:r w:rsidRPr="003917F7">
              <w:rPr>
                <w:rFonts w:ascii="Arial" w:hAnsi="Arial"/>
                <w:lang w:val="en-GB"/>
              </w:rPr>
              <w:t>Full registration with GMC with license to practice.</w:t>
            </w:r>
          </w:p>
          <w:p w:rsidR="004E044E" w:rsidRPr="003917F7" w:rsidRDefault="004E044E" w:rsidP="00581010">
            <w:pPr>
              <w:jc w:val="both"/>
              <w:rPr>
                <w:rFonts w:ascii="Arial" w:hAnsi="Arial"/>
                <w:lang w:val="en-GB"/>
              </w:rPr>
            </w:pPr>
          </w:p>
          <w:p w:rsidR="004E044E" w:rsidRPr="003917F7" w:rsidRDefault="004E044E" w:rsidP="00581010">
            <w:pPr>
              <w:jc w:val="both"/>
              <w:rPr>
                <w:rFonts w:ascii="Arial" w:hAnsi="Arial" w:cs="Arial"/>
                <w:lang w:val="en-GB"/>
              </w:rPr>
            </w:pPr>
            <w:r w:rsidRPr="003917F7">
              <w:rPr>
                <w:rFonts w:ascii="Arial" w:hAnsi="Arial" w:cs="Arial"/>
                <w:lang w:val="en-GB"/>
              </w:rPr>
              <w:t xml:space="preserve">Accreditation in </w:t>
            </w:r>
            <w:r>
              <w:rPr>
                <w:rFonts w:ascii="Arial" w:hAnsi="Arial" w:cs="Arial"/>
                <w:lang w:val="en-GB"/>
              </w:rPr>
              <w:t>Respiratory and General Internal Medicine</w:t>
            </w:r>
            <w:r w:rsidRPr="003917F7">
              <w:rPr>
                <w:rFonts w:ascii="Arial" w:hAnsi="Arial" w:cs="Arial"/>
                <w:lang w:val="en-GB"/>
              </w:rPr>
              <w:t xml:space="preserve"> and on specialist register at or within 6 months of the AAC</w:t>
            </w:r>
          </w:p>
          <w:p w:rsidR="004E044E" w:rsidRPr="003917F7" w:rsidRDefault="004E044E" w:rsidP="00581010">
            <w:pPr>
              <w:jc w:val="both"/>
              <w:rPr>
                <w:rFonts w:ascii="Arial" w:hAnsi="Arial" w:cs="Arial"/>
                <w:lang w:val="en-GB"/>
              </w:rPr>
            </w:pPr>
          </w:p>
          <w:p w:rsidR="004E044E" w:rsidRPr="003917F7" w:rsidRDefault="004E044E" w:rsidP="00581010">
            <w:pPr>
              <w:jc w:val="both"/>
              <w:rPr>
                <w:rFonts w:ascii="Arial" w:hAnsi="Arial"/>
                <w:lang w:val="en-GB"/>
              </w:rPr>
            </w:pPr>
            <w:r w:rsidRPr="003917F7">
              <w:rPr>
                <w:rFonts w:ascii="Arial" w:hAnsi="Arial" w:cs="Arial"/>
                <w:lang w:val="en-GB"/>
              </w:rPr>
              <w:t>Evidence of participation in recogni</w:t>
            </w:r>
            <w:r>
              <w:rPr>
                <w:rFonts w:ascii="Arial" w:hAnsi="Arial" w:cs="Arial"/>
                <w:lang w:val="en-GB"/>
              </w:rPr>
              <w:t>s</w:t>
            </w:r>
            <w:r w:rsidRPr="003917F7">
              <w:rPr>
                <w:rFonts w:ascii="Arial" w:hAnsi="Arial" w:cs="Arial"/>
                <w:lang w:val="en-GB"/>
              </w:rPr>
              <w:t>ed CPD and appraisal schemes</w:t>
            </w:r>
          </w:p>
        </w:tc>
        <w:tc>
          <w:tcPr>
            <w:tcW w:w="2830" w:type="dxa"/>
          </w:tcPr>
          <w:p w:rsidR="004E044E" w:rsidRPr="003917F7" w:rsidRDefault="004E044E" w:rsidP="00581010">
            <w:pPr>
              <w:jc w:val="both"/>
              <w:rPr>
                <w:rFonts w:ascii="Arial" w:hAnsi="Arial" w:cs="Arial"/>
                <w:lang w:val="en-GB"/>
              </w:rPr>
            </w:pPr>
            <w:r w:rsidRPr="003917F7">
              <w:rPr>
                <w:rFonts w:ascii="Arial" w:hAnsi="Arial" w:cs="Arial"/>
                <w:lang w:val="en-GB"/>
              </w:rPr>
              <w:t>MRCP</w:t>
            </w:r>
          </w:p>
          <w:p w:rsidR="004E044E" w:rsidRDefault="004E044E" w:rsidP="00581010">
            <w:pPr>
              <w:jc w:val="both"/>
              <w:rPr>
                <w:rFonts w:ascii="Arial" w:hAnsi="Arial" w:cs="Arial"/>
                <w:lang w:val="en-GB"/>
              </w:rPr>
            </w:pPr>
          </w:p>
          <w:p w:rsidR="004E044E" w:rsidRPr="003917F7" w:rsidRDefault="004E044E" w:rsidP="00581010">
            <w:pPr>
              <w:jc w:val="both"/>
              <w:rPr>
                <w:rFonts w:ascii="Arial" w:hAnsi="Arial" w:cs="Arial"/>
                <w:lang w:val="en-GB"/>
              </w:rPr>
            </w:pPr>
            <w:r w:rsidRPr="003917F7">
              <w:rPr>
                <w:rFonts w:ascii="Arial" w:hAnsi="Arial" w:cs="Arial"/>
                <w:lang w:val="en-GB"/>
              </w:rPr>
              <w:t>MD</w:t>
            </w:r>
          </w:p>
          <w:p w:rsidR="004E044E" w:rsidRDefault="004E044E" w:rsidP="00581010">
            <w:pPr>
              <w:jc w:val="both"/>
              <w:rPr>
                <w:rFonts w:ascii="Arial" w:hAnsi="Arial" w:cs="Arial"/>
                <w:lang w:val="en-GB"/>
              </w:rPr>
            </w:pPr>
          </w:p>
          <w:p w:rsidR="004E044E" w:rsidRPr="003917F7" w:rsidRDefault="004E044E" w:rsidP="00581010">
            <w:pPr>
              <w:jc w:val="both"/>
              <w:rPr>
                <w:rFonts w:ascii="Arial" w:hAnsi="Arial" w:cs="Arial"/>
                <w:lang w:val="en-GB"/>
              </w:rPr>
            </w:pPr>
            <w:r w:rsidRPr="003917F7">
              <w:rPr>
                <w:rFonts w:ascii="Arial" w:hAnsi="Arial" w:cs="Arial"/>
                <w:lang w:val="en-GB"/>
              </w:rPr>
              <w:t>PhD.</w:t>
            </w:r>
          </w:p>
        </w:tc>
      </w:tr>
      <w:tr w:rsidR="004E044E" w:rsidTr="00581010">
        <w:trPr>
          <w:jc w:val="center"/>
        </w:trPr>
        <w:tc>
          <w:tcPr>
            <w:tcW w:w="2241" w:type="dxa"/>
          </w:tcPr>
          <w:p w:rsidR="004E044E" w:rsidRPr="00385CBD" w:rsidRDefault="004E044E" w:rsidP="00581010">
            <w:pPr>
              <w:pStyle w:val="Heading6"/>
              <w:jc w:val="both"/>
              <w:rPr>
                <w:rFonts w:ascii="Arial" w:hAnsi="Arial" w:cs="Arial"/>
                <w:sz w:val="22"/>
                <w:szCs w:val="22"/>
                <w:lang w:val="en-GB"/>
              </w:rPr>
            </w:pPr>
            <w:r w:rsidRPr="00385CBD">
              <w:rPr>
                <w:rFonts w:ascii="Arial" w:hAnsi="Arial" w:cs="Arial"/>
                <w:sz w:val="22"/>
                <w:szCs w:val="22"/>
                <w:lang w:val="en-GB"/>
              </w:rPr>
              <w:t>Aptitudes</w:t>
            </w:r>
          </w:p>
        </w:tc>
        <w:tc>
          <w:tcPr>
            <w:tcW w:w="3598" w:type="dxa"/>
          </w:tcPr>
          <w:p w:rsidR="004E044E" w:rsidRPr="003917F7" w:rsidRDefault="004E044E" w:rsidP="00581010">
            <w:pPr>
              <w:jc w:val="both"/>
              <w:rPr>
                <w:rFonts w:ascii="Arial" w:hAnsi="Arial" w:cs="Arial"/>
                <w:lang w:val="en-GB"/>
              </w:rPr>
            </w:pPr>
            <w:r w:rsidRPr="003917F7">
              <w:rPr>
                <w:rFonts w:ascii="Arial" w:hAnsi="Arial" w:cs="Arial"/>
                <w:lang w:val="en-GB"/>
              </w:rPr>
              <w:t>Good written and verbal communication skills.</w:t>
            </w:r>
          </w:p>
          <w:p w:rsidR="004E044E" w:rsidRPr="003917F7" w:rsidRDefault="004E044E" w:rsidP="00581010">
            <w:pPr>
              <w:jc w:val="both"/>
              <w:rPr>
                <w:rFonts w:ascii="Arial" w:hAnsi="Arial" w:cs="Arial"/>
                <w:lang w:val="en-GB"/>
              </w:rPr>
            </w:pPr>
            <w:r w:rsidRPr="003917F7">
              <w:rPr>
                <w:rFonts w:ascii="Arial" w:hAnsi="Arial" w:cs="Arial"/>
                <w:lang w:val="en-GB"/>
              </w:rPr>
              <w:t>Able to work under pressure.</w:t>
            </w:r>
          </w:p>
          <w:p w:rsidR="004E044E" w:rsidRPr="003917F7" w:rsidRDefault="004E044E" w:rsidP="00581010">
            <w:pPr>
              <w:jc w:val="both"/>
              <w:rPr>
                <w:rFonts w:ascii="Arial" w:hAnsi="Arial" w:cs="Arial"/>
                <w:lang w:val="en-GB"/>
              </w:rPr>
            </w:pPr>
            <w:r w:rsidRPr="003917F7">
              <w:rPr>
                <w:rFonts w:ascii="Arial" w:hAnsi="Arial" w:cs="Arial"/>
                <w:lang w:val="en-GB"/>
              </w:rPr>
              <w:t>Capable of working in a multi-disciplinary team and of balancing clinical, management and other duties.</w:t>
            </w:r>
          </w:p>
          <w:p w:rsidR="004E044E" w:rsidRPr="003917F7" w:rsidRDefault="004E044E" w:rsidP="00581010">
            <w:pPr>
              <w:jc w:val="both"/>
              <w:rPr>
                <w:rFonts w:ascii="Arial" w:hAnsi="Arial"/>
                <w:lang w:val="en-GB"/>
              </w:rPr>
            </w:pPr>
            <w:r w:rsidRPr="003917F7">
              <w:rPr>
                <w:rFonts w:ascii="Arial" w:hAnsi="Arial" w:cs="Arial"/>
                <w:lang w:val="en-GB"/>
              </w:rPr>
              <w:t>Enthusiasm for teaching</w:t>
            </w:r>
            <w:r>
              <w:rPr>
                <w:rFonts w:ascii="Arial" w:hAnsi="Arial" w:cs="Arial"/>
                <w:lang w:val="en-GB"/>
              </w:rPr>
              <w:t>, research</w:t>
            </w:r>
            <w:r w:rsidRPr="003917F7">
              <w:rPr>
                <w:rFonts w:ascii="Arial" w:hAnsi="Arial" w:cs="Arial"/>
                <w:lang w:val="en-GB"/>
              </w:rPr>
              <w:t xml:space="preserve"> and service development.</w:t>
            </w:r>
          </w:p>
        </w:tc>
        <w:tc>
          <w:tcPr>
            <w:tcW w:w="2830" w:type="dxa"/>
          </w:tcPr>
          <w:p w:rsidR="004E044E" w:rsidRPr="003917F7" w:rsidRDefault="004E044E" w:rsidP="00581010">
            <w:pPr>
              <w:jc w:val="both"/>
              <w:rPr>
                <w:rFonts w:ascii="Arial" w:hAnsi="Arial"/>
                <w:lang w:val="en-GB"/>
              </w:rPr>
            </w:pPr>
            <w:r w:rsidRPr="003917F7">
              <w:rPr>
                <w:rFonts w:ascii="Arial" w:hAnsi="Arial"/>
                <w:lang w:val="en-GB"/>
              </w:rPr>
              <w:t>Prepared to work in shared office space.</w:t>
            </w:r>
          </w:p>
          <w:p w:rsidR="004E044E" w:rsidRPr="003917F7" w:rsidRDefault="004E044E" w:rsidP="00581010">
            <w:pPr>
              <w:jc w:val="both"/>
              <w:rPr>
                <w:rFonts w:ascii="Arial" w:hAnsi="Arial"/>
                <w:lang w:val="en-GB"/>
              </w:rPr>
            </w:pPr>
          </w:p>
          <w:p w:rsidR="004E044E" w:rsidRPr="003917F7" w:rsidRDefault="004E044E" w:rsidP="00581010">
            <w:pPr>
              <w:jc w:val="both"/>
              <w:rPr>
                <w:rFonts w:ascii="Arial" w:hAnsi="Arial"/>
                <w:lang w:val="en-GB"/>
              </w:rPr>
            </w:pPr>
            <w:r w:rsidRPr="003917F7">
              <w:rPr>
                <w:rFonts w:ascii="Arial" w:hAnsi="Arial"/>
                <w:lang w:val="en-GB"/>
              </w:rPr>
              <w:t>Management skills.</w:t>
            </w:r>
          </w:p>
        </w:tc>
      </w:tr>
      <w:tr w:rsidR="004E044E" w:rsidTr="00581010">
        <w:trPr>
          <w:trHeight w:val="1573"/>
          <w:jc w:val="center"/>
        </w:trPr>
        <w:tc>
          <w:tcPr>
            <w:tcW w:w="2241" w:type="dxa"/>
          </w:tcPr>
          <w:p w:rsidR="004E044E" w:rsidRPr="00385CBD" w:rsidRDefault="004E044E" w:rsidP="00581010">
            <w:pPr>
              <w:pStyle w:val="Heading6"/>
              <w:jc w:val="both"/>
              <w:rPr>
                <w:rFonts w:ascii="Arial" w:hAnsi="Arial" w:cs="Arial"/>
                <w:sz w:val="22"/>
                <w:szCs w:val="22"/>
                <w:lang w:val="en-GB"/>
              </w:rPr>
            </w:pPr>
            <w:r w:rsidRPr="00385CBD">
              <w:rPr>
                <w:rFonts w:ascii="Arial" w:hAnsi="Arial" w:cs="Arial"/>
                <w:sz w:val="22"/>
                <w:szCs w:val="22"/>
                <w:lang w:val="en-GB"/>
              </w:rPr>
              <w:t>Experience</w:t>
            </w:r>
          </w:p>
        </w:tc>
        <w:tc>
          <w:tcPr>
            <w:tcW w:w="3598" w:type="dxa"/>
          </w:tcPr>
          <w:p w:rsidR="004E044E" w:rsidRPr="003917F7" w:rsidRDefault="004E044E" w:rsidP="00581010">
            <w:pPr>
              <w:jc w:val="both"/>
              <w:rPr>
                <w:rFonts w:ascii="Arial" w:hAnsi="Arial" w:cs="Arial"/>
                <w:lang w:val="en-GB"/>
              </w:rPr>
            </w:pPr>
            <w:r w:rsidRPr="003917F7">
              <w:rPr>
                <w:rFonts w:ascii="Arial" w:hAnsi="Arial" w:cs="Arial"/>
                <w:lang w:val="en-GB"/>
              </w:rPr>
              <w:t xml:space="preserve">Training and experience </w:t>
            </w:r>
            <w:r>
              <w:rPr>
                <w:rFonts w:ascii="Arial" w:hAnsi="Arial" w:cs="Arial"/>
                <w:lang w:val="en-GB"/>
              </w:rPr>
              <w:t>CCT in respiratory and general internal medicine</w:t>
            </w:r>
          </w:p>
          <w:p w:rsidR="004E044E" w:rsidRPr="003917F7" w:rsidRDefault="004E044E" w:rsidP="00581010">
            <w:pPr>
              <w:jc w:val="both"/>
              <w:rPr>
                <w:rFonts w:ascii="Arial" w:hAnsi="Arial" w:cs="Arial"/>
                <w:lang w:val="en-GB"/>
              </w:rPr>
            </w:pPr>
            <w:r w:rsidRPr="003917F7">
              <w:rPr>
                <w:rFonts w:ascii="Arial" w:hAnsi="Arial" w:cs="Arial"/>
                <w:lang w:val="en-GB"/>
              </w:rPr>
              <w:t xml:space="preserve">Teaching at undergraduate/postgraduate level </w:t>
            </w:r>
          </w:p>
          <w:p w:rsidR="004E044E" w:rsidRDefault="004E044E" w:rsidP="00581010">
            <w:pPr>
              <w:jc w:val="both"/>
              <w:rPr>
                <w:rFonts w:ascii="Arial" w:hAnsi="Arial" w:cs="Arial"/>
                <w:lang w:val="en-GB"/>
              </w:rPr>
            </w:pPr>
            <w:r w:rsidRPr="003917F7">
              <w:rPr>
                <w:rFonts w:ascii="Arial" w:hAnsi="Arial" w:cs="Arial"/>
                <w:lang w:val="en-GB"/>
              </w:rPr>
              <w:t xml:space="preserve">Wide experience of </w:t>
            </w:r>
            <w:r>
              <w:rPr>
                <w:rFonts w:ascii="Arial" w:hAnsi="Arial" w:cs="Arial"/>
                <w:lang w:val="en-GB"/>
              </w:rPr>
              <w:t>Respiratory Medicine</w:t>
            </w:r>
          </w:p>
          <w:p w:rsidR="004E044E" w:rsidRPr="003917F7" w:rsidRDefault="004E044E" w:rsidP="00581010">
            <w:pPr>
              <w:jc w:val="both"/>
              <w:rPr>
                <w:rFonts w:ascii="Arial" w:hAnsi="Arial" w:cs="Arial"/>
                <w:lang w:val="en-GB"/>
              </w:rPr>
            </w:pPr>
            <w:r>
              <w:rPr>
                <w:rFonts w:ascii="Arial" w:hAnsi="Arial" w:cs="Arial"/>
                <w:lang w:val="en-GB"/>
              </w:rPr>
              <w:t>Bronchoscopy experience</w:t>
            </w:r>
          </w:p>
          <w:p w:rsidR="004E044E" w:rsidRPr="003917F7" w:rsidRDefault="004E044E" w:rsidP="00581010">
            <w:pPr>
              <w:jc w:val="both"/>
              <w:rPr>
                <w:rFonts w:ascii="Arial" w:hAnsi="Arial" w:cs="Arial"/>
                <w:lang w:val="en-GB"/>
              </w:rPr>
            </w:pPr>
            <w:r w:rsidRPr="003917F7">
              <w:rPr>
                <w:rFonts w:ascii="Arial" w:hAnsi="Arial" w:cs="Arial"/>
                <w:lang w:val="en-GB"/>
              </w:rPr>
              <w:t>Competent IT skills.</w:t>
            </w:r>
          </w:p>
          <w:p w:rsidR="004E044E" w:rsidRPr="003917F7" w:rsidRDefault="004E044E" w:rsidP="00581010">
            <w:pPr>
              <w:rPr>
                <w:rFonts w:ascii="Arial" w:hAnsi="Arial" w:cs="Arial"/>
                <w:lang w:val="en-GB"/>
              </w:rPr>
            </w:pPr>
            <w:r w:rsidRPr="003917F7">
              <w:rPr>
                <w:rFonts w:ascii="Arial" w:hAnsi="Arial" w:cs="Arial"/>
                <w:lang w:val="en-GB"/>
              </w:rPr>
              <w:t>Applicants who are Nationals from another European country or elsewhere overseas would have to show equivalence to the 5 years training period in the National Health Service required for the specialty.</w:t>
            </w:r>
          </w:p>
          <w:p w:rsidR="004E044E" w:rsidRPr="003917F7" w:rsidRDefault="004E044E" w:rsidP="00581010">
            <w:pPr>
              <w:rPr>
                <w:rFonts w:ascii="Arial" w:hAnsi="Arial" w:cs="Arial"/>
                <w:lang w:val="en-GB"/>
              </w:rPr>
            </w:pPr>
            <w:r w:rsidRPr="003917F7">
              <w:rPr>
                <w:rFonts w:ascii="Arial" w:hAnsi="Arial" w:cs="Arial"/>
                <w:lang w:val="en-GB"/>
              </w:rPr>
              <w:t>Training and expertise in children’s safeguarding</w:t>
            </w:r>
          </w:p>
          <w:p w:rsidR="004E044E" w:rsidRPr="003917F7" w:rsidRDefault="004E044E" w:rsidP="00581010">
            <w:pPr>
              <w:jc w:val="both"/>
              <w:rPr>
                <w:rFonts w:ascii="Arial" w:hAnsi="Arial"/>
                <w:lang w:val="en-GB"/>
              </w:rPr>
            </w:pPr>
          </w:p>
        </w:tc>
        <w:tc>
          <w:tcPr>
            <w:tcW w:w="2830" w:type="dxa"/>
          </w:tcPr>
          <w:p w:rsidR="004E044E" w:rsidRPr="003917F7" w:rsidRDefault="004E044E" w:rsidP="00581010">
            <w:pPr>
              <w:jc w:val="both"/>
              <w:rPr>
                <w:rFonts w:ascii="Arial" w:hAnsi="Arial"/>
                <w:lang w:val="en-GB"/>
              </w:rPr>
            </w:pPr>
            <w:r w:rsidRPr="003917F7">
              <w:rPr>
                <w:rFonts w:ascii="Arial" w:hAnsi="Arial"/>
                <w:lang w:val="en-GB"/>
              </w:rPr>
              <w:t>Experience in research or published papers in area of special interest.</w:t>
            </w:r>
          </w:p>
          <w:p w:rsidR="004E044E" w:rsidRPr="003917F7" w:rsidRDefault="004E044E" w:rsidP="00581010">
            <w:pPr>
              <w:jc w:val="both"/>
              <w:rPr>
                <w:rFonts w:ascii="Arial" w:hAnsi="Arial"/>
                <w:lang w:val="en-GB"/>
              </w:rPr>
            </w:pPr>
          </w:p>
          <w:p w:rsidR="004E044E" w:rsidRPr="003917F7" w:rsidRDefault="004E044E" w:rsidP="00581010">
            <w:pPr>
              <w:jc w:val="both"/>
              <w:rPr>
                <w:rFonts w:ascii="Arial" w:hAnsi="Arial"/>
                <w:lang w:val="en-GB"/>
              </w:rPr>
            </w:pPr>
          </w:p>
        </w:tc>
      </w:tr>
      <w:tr w:rsidR="004E044E" w:rsidTr="00581010">
        <w:trPr>
          <w:jc w:val="center"/>
        </w:trPr>
        <w:tc>
          <w:tcPr>
            <w:tcW w:w="2241" w:type="dxa"/>
          </w:tcPr>
          <w:p w:rsidR="004E044E" w:rsidRPr="00385CBD" w:rsidRDefault="004E044E" w:rsidP="00581010">
            <w:pPr>
              <w:pStyle w:val="Heading6"/>
              <w:jc w:val="both"/>
              <w:rPr>
                <w:rFonts w:ascii="Arial" w:hAnsi="Arial" w:cs="Arial"/>
                <w:sz w:val="22"/>
                <w:szCs w:val="22"/>
                <w:lang w:val="en-GB"/>
              </w:rPr>
            </w:pPr>
            <w:r>
              <w:rPr>
                <w:rFonts w:ascii="Arial" w:hAnsi="Arial" w:cs="Arial"/>
                <w:sz w:val="22"/>
                <w:szCs w:val="22"/>
                <w:lang w:val="en-GB"/>
              </w:rPr>
              <w:t>Interests</w:t>
            </w:r>
          </w:p>
        </w:tc>
        <w:tc>
          <w:tcPr>
            <w:tcW w:w="3598" w:type="dxa"/>
          </w:tcPr>
          <w:p w:rsidR="004E044E" w:rsidRDefault="004E044E" w:rsidP="00581010">
            <w:pPr>
              <w:jc w:val="both"/>
              <w:rPr>
                <w:rFonts w:ascii="Arial" w:hAnsi="Arial" w:cs="Arial"/>
              </w:rPr>
            </w:pPr>
            <w:r>
              <w:rPr>
                <w:rFonts w:ascii="Arial" w:hAnsi="Arial" w:cs="Arial"/>
              </w:rPr>
              <w:t>Commitment to develop an appropriate special interest</w:t>
            </w:r>
          </w:p>
        </w:tc>
        <w:tc>
          <w:tcPr>
            <w:tcW w:w="2830" w:type="dxa"/>
          </w:tcPr>
          <w:p w:rsidR="004E044E" w:rsidRDefault="004E044E" w:rsidP="00581010">
            <w:pPr>
              <w:jc w:val="both"/>
              <w:rPr>
                <w:rFonts w:ascii="Arial" w:hAnsi="Arial"/>
              </w:rPr>
            </w:pPr>
          </w:p>
        </w:tc>
      </w:tr>
      <w:tr w:rsidR="004E044E" w:rsidTr="00581010">
        <w:trPr>
          <w:jc w:val="center"/>
        </w:trPr>
        <w:tc>
          <w:tcPr>
            <w:tcW w:w="2241" w:type="dxa"/>
          </w:tcPr>
          <w:p w:rsidR="004E044E" w:rsidRPr="00385CBD" w:rsidRDefault="004E044E" w:rsidP="00581010">
            <w:pPr>
              <w:pStyle w:val="Heading6"/>
              <w:jc w:val="both"/>
              <w:rPr>
                <w:rFonts w:ascii="Arial" w:hAnsi="Arial" w:cs="Arial"/>
                <w:sz w:val="22"/>
                <w:szCs w:val="22"/>
                <w:lang w:val="en-GB"/>
              </w:rPr>
            </w:pPr>
            <w:r w:rsidRPr="00385CBD">
              <w:rPr>
                <w:rFonts w:ascii="Arial" w:hAnsi="Arial" w:cs="Arial"/>
                <w:sz w:val="22"/>
                <w:szCs w:val="22"/>
                <w:lang w:val="en-GB"/>
              </w:rPr>
              <w:t>Circumstances</w:t>
            </w:r>
          </w:p>
        </w:tc>
        <w:tc>
          <w:tcPr>
            <w:tcW w:w="3598" w:type="dxa"/>
          </w:tcPr>
          <w:p w:rsidR="004E044E" w:rsidRDefault="004E044E" w:rsidP="00581010">
            <w:pPr>
              <w:jc w:val="both"/>
              <w:rPr>
                <w:rFonts w:ascii="Arial" w:hAnsi="Arial" w:cs="Arial"/>
              </w:rPr>
            </w:pPr>
            <w:r>
              <w:rPr>
                <w:rFonts w:ascii="Arial" w:hAnsi="Arial" w:cs="Arial"/>
              </w:rPr>
              <w:t>Flexible outlook on working hours.</w:t>
            </w:r>
          </w:p>
          <w:p w:rsidR="004E044E" w:rsidRDefault="004E044E" w:rsidP="00581010">
            <w:pPr>
              <w:pStyle w:val="BodyText2"/>
              <w:rPr>
                <w:rFonts w:ascii="Arial" w:hAnsi="Arial" w:cs="Arial"/>
                <w:i w:val="0"/>
                <w:iCs w:val="0"/>
                <w:sz w:val="20"/>
              </w:rPr>
            </w:pPr>
          </w:p>
          <w:p w:rsidR="004E044E" w:rsidRDefault="004E044E" w:rsidP="00581010">
            <w:pPr>
              <w:pStyle w:val="BodyText2"/>
              <w:rPr>
                <w:rFonts w:ascii="Arial" w:hAnsi="Arial" w:cs="Arial"/>
                <w:i w:val="0"/>
                <w:iCs w:val="0"/>
                <w:sz w:val="20"/>
              </w:rPr>
            </w:pPr>
            <w:r>
              <w:rPr>
                <w:rFonts w:ascii="Arial" w:hAnsi="Arial" w:cs="Arial"/>
                <w:i w:val="0"/>
                <w:iCs w:val="0"/>
                <w:sz w:val="20"/>
              </w:rPr>
              <w:t>Must live within a 15-mile radius of the base Trust or 30 minutes travelling time.</w:t>
            </w:r>
          </w:p>
          <w:p w:rsidR="004E044E" w:rsidRDefault="004E044E" w:rsidP="00581010">
            <w:pPr>
              <w:jc w:val="both"/>
              <w:rPr>
                <w:rFonts w:ascii="Arial" w:hAnsi="Arial" w:cs="Arial"/>
              </w:rPr>
            </w:pPr>
          </w:p>
          <w:p w:rsidR="004E044E" w:rsidRDefault="004E044E" w:rsidP="00581010">
            <w:pPr>
              <w:jc w:val="both"/>
              <w:rPr>
                <w:rFonts w:ascii="Arial" w:hAnsi="Arial"/>
              </w:rPr>
            </w:pPr>
            <w:r>
              <w:rPr>
                <w:rFonts w:ascii="Arial" w:hAnsi="Arial" w:cs="Arial"/>
              </w:rPr>
              <w:t>Full Driving License.</w:t>
            </w:r>
          </w:p>
        </w:tc>
        <w:tc>
          <w:tcPr>
            <w:tcW w:w="2830" w:type="dxa"/>
          </w:tcPr>
          <w:p w:rsidR="004E044E" w:rsidRDefault="004E044E" w:rsidP="00581010">
            <w:pPr>
              <w:jc w:val="both"/>
              <w:rPr>
                <w:rFonts w:ascii="Arial" w:hAnsi="Arial"/>
              </w:rPr>
            </w:pPr>
          </w:p>
        </w:tc>
      </w:tr>
      <w:tr w:rsidR="004E044E" w:rsidTr="00581010">
        <w:trPr>
          <w:jc w:val="center"/>
        </w:trPr>
        <w:tc>
          <w:tcPr>
            <w:tcW w:w="2241" w:type="dxa"/>
          </w:tcPr>
          <w:p w:rsidR="004E044E" w:rsidRPr="003917F7" w:rsidRDefault="004E044E" w:rsidP="00581010">
            <w:pPr>
              <w:pStyle w:val="Heading6"/>
              <w:jc w:val="both"/>
              <w:rPr>
                <w:rFonts w:ascii="Arial" w:hAnsi="Arial" w:cs="Arial"/>
                <w:sz w:val="22"/>
                <w:szCs w:val="22"/>
                <w:lang w:val="en-GB"/>
              </w:rPr>
            </w:pPr>
            <w:r w:rsidRPr="003917F7">
              <w:rPr>
                <w:rFonts w:ascii="Arial" w:hAnsi="Arial" w:cs="Arial"/>
                <w:sz w:val="22"/>
                <w:szCs w:val="22"/>
                <w:lang w:val="en-GB"/>
              </w:rPr>
              <w:t>Other</w:t>
            </w:r>
          </w:p>
        </w:tc>
        <w:tc>
          <w:tcPr>
            <w:tcW w:w="3598" w:type="dxa"/>
          </w:tcPr>
          <w:p w:rsidR="004E044E" w:rsidRPr="003917F7" w:rsidRDefault="004E044E" w:rsidP="00581010">
            <w:pPr>
              <w:jc w:val="both"/>
              <w:rPr>
                <w:rFonts w:ascii="Arial" w:hAnsi="Arial"/>
                <w:lang w:val="en-GB"/>
              </w:rPr>
            </w:pPr>
            <w:r w:rsidRPr="003917F7">
              <w:rPr>
                <w:rFonts w:ascii="Arial" w:hAnsi="Arial"/>
                <w:lang w:val="en-GB"/>
              </w:rPr>
              <w:t>Flexible outlook on working practices.</w:t>
            </w:r>
          </w:p>
          <w:p w:rsidR="004E044E" w:rsidRPr="003917F7" w:rsidRDefault="004E044E" w:rsidP="00581010">
            <w:pPr>
              <w:jc w:val="both"/>
              <w:rPr>
                <w:rFonts w:ascii="Arial" w:hAnsi="Arial"/>
                <w:lang w:val="en-GB"/>
              </w:rPr>
            </w:pPr>
          </w:p>
          <w:p w:rsidR="004E044E" w:rsidRPr="003917F7" w:rsidRDefault="004E044E" w:rsidP="00581010">
            <w:pPr>
              <w:jc w:val="both"/>
              <w:rPr>
                <w:rFonts w:ascii="Arial" w:hAnsi="Arial"/>
                <w:lang w:val="en-GB"/>
              </w:rPr>
            </w:pPr>
          </w:p>
        </w:tc>
        <w:tc>
          <w:tcPr>
            <w:tcW w:w="2830" w:type="dxa"/>
          </w:tcPr>
          <w:p w:rsidR="004E044E" w:rsidRPr="003917F7" w:rsidRDefault="004E044E" w:rsidP="00581010">
            <w:pPr>
              <w:jc w:val="both"/>
              <w:rPr>
                <w:rFonts w:ascii="Arial" w:hAnsi="Arial"/>
                <w:lang w:val="en-GB"/>
              </w:rPr>
            </w:pPr>
            <w:r w:rsidRPr="003917F7">
              <w:rPr>
                <w:rFonts w:ascii="Arial" w:hAnsi="Arial" w:cs="Arial"/>
                <w:lang w:val="en-GB"/>
              </w:rPr>
              <w:t xml:space="preserve">Understanding of principles of </w:t>
            </w:r>
            <w:r>
              <w:rPr>
                <w:rFonts w:ascii="Arial" w:hAnsi="Arial" w:cs="Arial"/>
                <w:lang w:val="en-GB"/>
              </w:rPr>
              <w:t xml:space="preserve">Research and Development </w:t>
            </w:r>
          </w:p>
        </w:tc>
      </w:tr>
      <w:tr w:rsidR="004E044E" w:rsidTr="00581010">
        <w:trPr>
          <w:trHeight w:val="2530"/>
          <w:jc w:val="center"/>
        </w:trPr>
        <w:tc>
          <w:tcPr>
            <w:tcW w:w="2241" w:type="dxa"/>
          </w:tcPr>
          <w:p w:rsidR="004E044E" w:rsidRPr="00385CBD" w:rsidRDefault="004E044E" w:rsidP="00581010">
            <w:pPr>
              <w:jc w:val="both"/>
              <w:rPr>
                <w:rFonts w:ascii="Arial" w:hAnsi="Arial" w:cs="Arial"/>
                <w:b/>
                <w:sz w:val="22"/>
                <w:szCs w:val="22"/>
              </w:rPr>
            </w:pPr>
            <w:r w:rsidRPr="00385CBD">
              <w:rPr>
                <w:rFonts w:ascii="Arial" w:hAnsi="Arial" w:cs="Arial"/>
                <w:b/>
                <w:sz w:val="22"/>
                <w:szCs w:val="22"/>
              </w:rPr>
              <w:lastRenderedPageBreak/>
              <w:t>Communications</w:t>
            </w:r>
          </w:p>
          <w:p w:rsidR="004E044E" w:rsidRPr="00385CBD" w:rsidRDefault="004E044E" w:rsidP="00581010">
            <w:pPr>
              <w:jc w:val="both"/>
              <w:rPr>
                <w:rFonts w:ascii="Arial" w:hAnsi="Arial" w:cs="Arial"/>
                <w:b/>
                <w:sz w:val="22"/>
                <w:szCs w:val="22"/>
              </w:rPr>
            </w:pPr>
            <w:r w:rsidRPr="00385CBD">
              <w:rPr>
                <w:rFonts w:ascii="Arial" w:hAnsi="Arial" w:cs="Arial"/>
                <w:b/>
                <w:sz w:val="22"/>
                <w:szCs w:val="22"/>
              </w:rPr>
              <w:t>and Language</w:t>
            </w:r>
          </w:p>
          <w:p w:rsidR="004E044E" w:rsidRPr="00385CBD" w:rsidRDefault="004E044E" w:rsidP="00581010">
            <w:pPr>
              <w:jc w:val="both"/>
              <w:rPr>
                <w:rFonts w:ascii="Arial" w:hAnsi="Arial" w:cs="Arial"/>
                <w:sz w:val="22"/>
                <w:szCs w:val="22"/>
                <w:lang w:val="en-GB"/>
              </w:rPr>
            </w:pPr>
            <w:r w:rsidRPr="00385CBD">
              <w:rPr>
                <w:rFonts w:ascii="Arial" w:hAnsi="Arial" w:cs="Arial"/>
                <w:b/>
                <w:sz w:val="22"/>
                <w:szCs w:val="22"/>
              </w:rPr>
              <w:t>Skills</w:t>
            </w:r>
          </w:p>
        </w:tc>
        <w:tc>
          <w:tcPr>
            <w:tcW w:w="3598" w:type="dxa"/>
          </w:tcPr>
          <w:p w:rsidR="004E044E" w:rsidRPr="00DC3C89" w:rsidRDefault="004E044E" w:rsidP="00581010">
            <w:pPr>
              <w:jc w:val="both"/>
              <w:rPr>
                <w:rFonts w:ascii="Arial" w:hAnsi="Arial" w:cs="Arial"/>
              </w:rPr>
            </w:pPr>
            <w:r w:rsidRPr="00DC3C89">
              <w:rPr>
                <w:rFonts w:ascii="Arial" w:hAnsi="Arial" w:cs="Arial"/>
              </w:rPr>
              <w:t>Ability to communicate effectively with clinical colleagues, colleagues in pathology and support staff</w:t>
            </w:r>
          </w:p>
          <w:p w:rsidR="004E044E" w:rsidRPr="00DC3C89" w:rsidRDefault="004E044E" w:rsidP="00581010">
            <w:pPr>
              <w:jc w:val="both"/>
              <w:rPr>
                <w:rFonts w:ascii="Arial" w:hAnsi="Arial" w:cs="Arial"/>
              </w:rPr>
            </w:pPr>
          </w:p>
          <w:p w:rsidR="004E044E" w:rsidRPr="00DC3C89" w:rsidRDefault="004E044E" w:rsidP="00581010">
            <w:pPr>
              <w:jc w:val="both"/>
              <w:rPr>
                <w:rFonts w:ascii="Arial" w:hAnsi="Arial" w:cs="Arial"/>
              </w:rPr>
            </w:pPr>
            <w:r w:rsidRPr="00DC3C89">
              <w:rPr>
                <w:rFonts w:ascii="Arial" w:hAnsi="Arial" w:cs="Arial"/>
              </w:rPr>
              <w:t>Good knowledge of, and ability to use, spoken and written English</w:t>
            </w:r>
          </w:p>
          <w:p w:rsidR="004E044E" w:rsidRPr="00DC3C89" w:rsidRDefault="004E044E" w:rsidP="00581010">
            <w:pPr>
              <w:jc w:val="both"/>
              <w:rPr>
                <w:rFonts w:ascii="Arial" w:hAnsi="Arial" w:cs="Arial"/>
              </w:rPr>
            </w:pPr>
          </w:p>
          <w:p w:rsidR="004E044E" w:rsidRDefault="004E044E" w:rsidP="00581010">
            <w:pPr>
              <w:jc w:val="both"/>
              <w:rPr>
                <w:rFonts w:ascii="Arial" w:hAnsi="Arial"/>
              </w:rPr>
            </w:pPr>
            <w:r w:rsidRPr="00DC3C89">
              <w:rPr>
                <w:rFonts w:ascii="Arial" w:hAnsi="Arial" w:cs="Arial"/>
              </w:rPr>
              <w:t xml:space="preserve">Ability to present effectively to an audience, using a variety of methods, and to respond to questions and queries </w:t>
            </w:r>
          </w:p>
        </w:tc>
        <w:tc>
          <w:tcPr>
            <w:tcW w:w="2830" w:type="dxa"/>
          </w:tcPr>
          <w:p w:rsidR="004E044E" w:rsidRDefault="004E044E" w:rsidP="00581010">
            <w:pPr>
              <w:jc w:val="both"/>
              <w:rPr>
                <w:rFonts w:ascii="Arial" w:hAnsi="Arial"/>
              </w:rPr>
            </w:pPr>
            <w:r w:rsidRPr="00DC3C89">
              <w:rPr>
                <w:rFonts w:ascii="Arial" w:hAnsi="Arial"/>
              </w:rPr>
              <w:t>Good presentation skills.</w:t>
            </w:r>
          </w:p>
        </w:tc>
      </w:tr>
    </w:tbl>
    <w:p w:rsidR="007140DF" w:rsidRDefault="007140DF" w:rsidP="00DF3D52">
      <w:pPr>
        <w:tabs>
          <w:tab w:val="left" w:pos="-720"/>
        </w:tabs>
        <w:suppressAutoHyphens/>
        <w:jc w:val="both"/>
        <w:rPr>
          <w:rFonts w:ascii="Arial" w:hAnsi="Arial" w:cs="Arial"/>
          <w:b/>
          <w:sz w:val="24"/>
          <w:szCs w:val="24"/>
        </w:rPr>
      </w:pPr>
    </w:p>
    <w:p w:rsidR="006D1DB2" w:rsidRDefault="006D1DB2" w:rsidP="00DF3D52">
      <w:pPr>
        <w:spacing w:before="120"/>
        <w:jc w:val="both"/>
        <w:rPr>
          <w:rFonts w:ascii="Arial" w:hAnsi="Arial" w:cs="Arial"/>
          <w:sz w:val="24"/>
          <w:szCs w:val="24"/>
          <w:lang w:val="en-GB" w:eastAsia="en-GB"/>
        </w:rPr>
      </w:pPr>
      <w:r w:rsidRPr="006D1DB2">
        <w:rPr>
          <w:rFonts w:ascii="Arial" w:hAnsi="Arial" w:cs="Arial"/>
          <w:sz w:val="24"/>
          <w:szCs w:val="24"/>
          <w:lang w:val="en-GB" w:eastAsia="en-GB"/>
        </w:rPr>
        <w:t>Applicants who are Nationals from another European country or elsewhere overseas would have to show equivalence to the 5 years training period in the National Health Service required for the specialty</w:t>
      </w:r>
      <w:r>
        <w:rPr>
          <w:rFonts w:ascii="Arial" w:hAnsi="Arial" w:cs="Arial"/>
          <w:sz w:val="24"/>
          <w:szCs w:val="24"/>
          <w:lang w:val="en-GB" w:eastAsia="en-GB"/>
        </w:rPr>
        <w:t>.</w:t>
      </w:r>
    </w:p>
    <w:p w:rsidR="00A37E56" w:rsidRDefault="00A37E56" w:rsidP="00DF3D52">
      <w:pPr>
        <w:jc w:val="both"/>
        <w:rPr>
          <w:rFonts w:ascii="Arial" w:hAnsi="Arial" w:cs="Arial"/>
          <w:sz w:val="24"/>
          <w:szCs w:val="24"/>
          <w:lang w:val="en-GB" w:eastAsia="en-GB"/>
        </w:rPr>
      </w:pPr>
    </w:p>
    <w:p w:rsidR="0037224A" w:rsidRDefault="0037224A" w:rsidP="00DF3D52">
      <w:pPr>
        <w:jc w:val="both"/>
        <w:rPr>
          <w:rFonts w:ascii="Arial" w:hAnsi="Arial" w:cs="Arial"/>
          <w:sz w:val="24"/>
          <w:szCs w:val="24"/>
          <w:lang w:val="en-GB" w:eastAsia="en-GB"/>
        </w:rPr>
      </w:pPr>
      <w:r w:rsidRPr="00D3167C">
        <w:rPr>
          <w:rFonts w:ascii="Arial" w:hAnsi="Arial" w:cs="Arial"/>
          <w:sz w:val="24"/>
          <w:szCs w:val="24"/>
          <w:lang w:val="en-GB" w:eastAsia="en-GB"/>
        </w:rPr>
        <w:t>It is e</w:t>
      </w:r>
      <w:r>
        <w:rPr>
          <w:rFonts w:ascii="Arial" w:hAnsi="Arial" w:cs="Arial"/>
          <w:sz w:val="24"/>
          <w:szCs w:val="24"/>
          <w:lang w:val="en-GB" w:eastAsia="en-GB"/>
        </w:rPr>
        <w:t>ssential</w:t>
      </w:r>
      <w:r w:rsidRPr="00D3167C">
        <w:rPr>
          <w:rFonts w:ascii="Arial" w:hAnsi="Arial" w:cs="Arial"/>
          <w:sz w:val="24"/>
          <w:szCs w:val="24"/>
          <w:lang w:val="en-GB" w:eastAsia="en-GB"/>
        </w:rPr>
        <w:t xml:space="preserve"> that all Trust employees will adhere to, and follow good infection control practices, as detailed in the Trust’s Infection Control Manual and other related policies and guidelines</w:t>
      </w:r>
    </w:p>
    <w:p w:rsidR="00450F65" w:rsidRDefault="00450F65" w:rsidP="00DF3D52">
      <w:pPr>
        <w:tabs>
          <w:tab w:val="left" w:pos="-720"/>
        </w:tabs>
        <w:suppressAutoHyphens/>
        <w:jc w:val="both"/>
        <w:rPr>
          <w:rFonts w:ascii="Arial" w:hAnsi="Arial" w:cs="Arial"/>
          <w:b/>
          <w:spacing w:val="-3"/>
          <w:sz w:val="24"/>
        </w:rPr>
      </w:pPr>
    </w:p>
    <w:p w:rsidR="008A3C92" w:rsidRPr="008A3C92" w:rsidRDefault="008A3C92" w:rsidP="008A3C92">
      <w:pPr>
        <w:pStyle w:val="KSheading1"/>
        <w:numPr>
          <w:ilvl w:val="0"/>
          <w:numId w:val="0"/>
        </w:numPr>
        <w:shd w:val="clear" w:color="auto" w:fill="D9D9D9" w:themeFill="background1" w:themeFillShade="D9"/>
        <w:tabs>
          <w:tab w:val="left" w:pos="905"/>
        </w:tabs>
        <w:jc w:val="both"/>
        <w:rPr>
          <w:rFonts w:cs="Arial"/>
          <w:bCs w:val="0"/>
          <w:spacing w:val="-3"/>
          <w:szCs w:val="28"/>
          <w:u w:val="none"/>
        </w:rPr>
      </w:pPr>
      <w:r w:rsidRPr="008A3C92">
        <w:rPr>
          <w:rFonts w:cs="Arial"/>
          <w:bCs w:val="0"/>
          <w:spacing w:val="-3"/>
          <w:szCs w:val="28"/>
          <w:u w:val="none"/>
        </w:rPr>
        <w:t xml:space="preserve">About the Trust </w:t>
      </w:r>
    </w:p>
    <w:p w:rsidR="008A3C92" w:rsidRDefault="008A3C92" w:rsidP="00DF3D52">
      <w:pPr>
        <w:pStyle w:val="KSheading1"/>
        <w:numPr>
          <w:ilvl w:val="0"/>
          <w:numId w:val="0"/>
        </w:numPr>
        <w:tabs>
          <w:tab w:val="left" w:pos="905"/>
        </w:tabs>
        <w:jc w:val="both"/>
        <w:rPr>
          <w:rFonts w:cs="Arial"/>
          <w:sz w:val="24"/>
          <w:u w:val="none"/>
        </w:rPr>
      </w:pPr>
    </w:p>
    <w:p w:rsidR="00FC1687" w:rsidRPr="00435D15" w:rsidRDefault="008A3C92" w:rsidP="00DF3D52">
      <w:pPr>
        <w:pStyle w:val="KSheading1"/>
        <w:numPr>
          <w:ilvl w:val="0"/>
          <w:numId w:val="0"/>
        </w:numPr>
        <w:tabs>
          <w:tab w:val="left" w:pos="905"/>
        </w:tabs>
        <w:jc w:val="both"/>
        <w:rPr>
          <w:rFonts w:cs="Arial"/>
          <w:sz w:val="24"/>
        </w:rPr>
      </w:pPr>
      <w:r>
        <w:rPr>
          <w:rFonts w:cs="Arial"/>
          <w:sz w:val="24"/>
          <w:u w:val="none"/>
        </w:rPr>
        <w:t>Norfolk &amp; Norwich University Hospital NHS Foundation Trust</w:t>
      </w:r>
    </w:p>
    <w:p w:rsidR="00FC1687" w:rsidRDefault="00FC1687" w:rsidP="00DF3D52">
      <w:pPr>
        <w:pStyle w:val="KSheading1"/>
        <w:numPr>
          <w:ilvl w:val="0"/>
          <w:numId w:val="0"/>
        </w:numPr>
        <w:tabs>
          <w:tab w:val="left" w:pos="905"/>
        </w:tabs>
        <w:jc w:val="both"/>
        <w:rPr>
          <w:rFonts w:cs="Arial"/>
          <w:b w:val="0"/>
          <w:sz w:val="24"/>
          <w:u w:val="none"/>
        </w:rPr>
      </w:pPr>
    </w:p>
    <w:p w:rsidR="00FC1687" w:rsidRPr="00454E19" w:rsidRDefault="00FC1687" w:rsidP="004756DD">
      <w:pPr>
        <w:pStyle w:val="KSheading1"/>
        <w:numPr>
          <w:ilvl w:val="0"/>
          <w:numId w:val="0"/>
        </w:numPr>
        <w:tabs>
          <w:tab w:val="left" w:pos="905"/>
        </w:tabs>
        <w:jc w:val="both"/>
        <w:rPr>
          <w:rFonts w:cs="Arial"/>
          <w:b w:val="0"/>
          <w:sz w:val="24"/>
        </w:rPr>
      </w:pPr>
      <w:r w:rsidRPr="00454E19">
        <w:rPr>
          <w:rFonts w:cs="Arial"/>
          <w:b w:val="0"/>
          <w:sz w:val="24"/>
          <w:u w:val="none"/>
        </w:rPr>
        <w:t xml:space="preserve">The Norfolk and Norwich University Hospitals NHS Foundation Trust </w:t>
      </w:r>
      <w:r>
        <w:rPr>
          <w:rFonts w:cs="Arial"/>
          <w:b w:val="0"/>
          <w:sz w:val="24"/>
          <w:u w:val="none"/>
        </w:rPr>
        <w:t>is a 1000</w:t>
      </w:r>
      <w:r w:rsidR="00A34B5A">
        <w:rPr>
          <w:rFonts w:cs="Arial"/>
          <w:b w:val="0"/>
          <w:sz w:val="24"/>
          <w:u w:val="none"/>
        </w:rPr>
        <w:t>-</w:t>
      </w:r>
      <w:r>
        <w:rPr>
          <w:rFonts w:cs="Arial"/>
          <w:b w:val="0"/>
          <w:sz w:val="24"/>
          <w:u w:val="none"/>
        </w:rPr>
        <w:t xml:space="preserve">bed acute teaching hospital providing secondary and </w:t>
      </w:r>
      <w:r w:rsidRPr="00454E19">
        <w:rPr>
          <w:rFonts w:cs="Arial"/>
          <w:b w:val="0"/>
          <w:sz w:val="24"/>
          <w:u w:val="none"/>
        </w:rPr>
        <w:t xml:space="preserve">tertiary services to a total population </w:t>
      </w:r>
      <w:r>
        <w:rPr>
          <w:rFonts w:cs="Arial"/>
          <w:b w:val="0"/>
          <w:sz w:val="24"/>
          <w:u w:val="none"/>
        </w:rPr>
        <w:t xml:space="preserve">of over </w:t>
      </w:r>
      <w:r w:rsidR="00E61CE3">
        <w:rPr>
          <w:rFonts w:cs="Arial"/>
          <w:b w:val="0"/>
          <w:sz w:val="24"/>
          <w:u w:val="none"/>
        </w:rPr>
        <w:t>one million</w:t>
      </w:r>
      <w:r>
        <w:rPr>
          <w:rFonts w:cs="Arial"/>
          <w:b w:val="0"/>
          <w:sz w:val="24"/>
          <w:u w:val="none"/>
        </w:rPr>
        <w:t>. It consists of two hospitals:</w:t>
      </w:r>
    </w:p>
    <w:p w:rsidR="004756DD" w:rsidRDefault="004756DD" w:rsidP="00DF3D52">
      <w:pPr>
        <w:autoSpaceDE w:val="0"/>
        <w:autoSpaceDN w:val="0"/>
        <w:adjustRightInd w:val="0"/>
        <w:jc w:val="both"/>
        <w:rPr>
          <w:rFonts w:ascii="Arial" w:hAnsi="Arial" w:cs="Arial"/>
          <w:b/>
          <w:sz w:val="24"/>
        </w:rPr>
      </w:pPr>
    </w:p>
    <w:p w:rsidR="00FC1687" w:rsidRDefault="00FC1687" w:rsidP="00DF3D52">
      <w:pPr>
        <w:autoSpaceDE w:val="0"/>
        <w:autoSpaceDN w:val="0"/>
        <w:adjustRightInd w:val="0"/>
        <w:jc w:val="both"/>
        <w:rPr>
          <w:rFonts w:ascii="Arial" w:hAnsi="Arial" w:cs="Arial"/>
          <w:b/>
          <w:sz w:val="24"/>
        </w:rPr>
      </w:pPr>
      <w:r w:rsidRPr="00435D15">
        <w:rPr>
          <w:rFonts w:ascii="Arial" w:hAnsi="Arial" w:cs="Arial"/>
          <w:b/>
          <w:sz w:val="24"/>
        </w:rPr>
        <w:t>Norfolk and Norwich University Hospital</w:t>
      </w:r>
    </w:p>
    <w:p w:rsidR="004756DD" w:rsidRPr="00435D15" w:rsidRDefault="004756DD" w:rsidP="00DF3D52">
      <w:pPr>
        <w:autoSpaceDE w:val="0"/>
        <w:autoSpaceDN w:val="0"/>
        <w:adjustRightInd w:val="0"/>
        <w:jc w:val="both"/>
        <w:rPr>
          <w:rFonts w:ascii="Arial" w:hAnsi="Arial" w:cs="Arial"/>
          <w:b/>
          <w:sz w:val="24"/>
        </w:rPr>
      </w:pPr>
    </w:p>
    <w:p w:rsidR="00FC1687" w:rsidRDefault="00FC1687" w:rsidP="00DF3D52">
      <w:pPr>
        <w:autoSpaceDE w:val="0"/>
        <w:autoSpaceDN w:val="0"/>
        <w:adjustRightInd w:val="0"/>
        <w:jc w:val="both"/>
        <w:rPr>
          <w:rFonts w:ascii="Arial" w:hAnsi="Arial" w:cs="Arial"/>
          <w:sz w:val="24"/>
        </w:rPr>
      </w:pPr>
      <w:r w:rsidRPr="00435D15">
        <w:rPr>
          <w:rFonts w:ascii="Arial" w:hAnsi="Arial" w:cs="Arial"/>
          <w:sz w:val="24"/>
        </w:rPr>
        <w:t>The £229 million Norfolk and Norwich University Hospital (NNUH) opened in 2001 on the Norwich Research Park and was the first new teaching hospital to be built for more than 30 years</w:t>
      </w:r>
      <w:r>
        <w:rPr>
          <w:rFonts w:ascii="Arial" w:hAnsi="Arial" w:cs="Arial"/>
          <w:sz w:val="24"/>
        </w:rPr>
        <w:t>.</w:t>
      </w:r>
    </w:p>
    <w:p w:rsidR="00C02068" w:rsidRDefault="00C02068" w:rsidP="00DF3D52">
      <w:pPr>
        <w:autoSpaceDE w:val="0"/>
        <w:autoSpaceDN w:val="0"/>
        <w:adjustRightInd w:val="0"/>
        <w:jc w:val="both"/>
        <w:rPr>
          <w:rFonts w:ascii="Arial" w:hAnsi="Arial" w:cs="Arial"/>
          <w:sz w:val="24"/>
        </w:rPr>
      </w:pPr>
    </w:p>
    <w:p w:rsidR="00C02068" w:rsidRDefault="00C02068" w:rsidP="00DF3D52">
      <w:pPr>
        <w:autoSpaceDE w:val="0"/>
        <w:autoSpaceDN w:val="0"/>
        <w:adjustRightInd w:val="0"/>
        <w:jc w:val="both"/>
        <w:rPr>
          <w:rFonts w:ascii="Arial" w:hAnsi="Arial" w:cs="Arial"/>
          <w:sz w:val="24"/>
        </w:rPr>
      </w:pPr>
      <w:r>
        <w:rPr>
          <w:rFonts w:ascii="Arial" w:hAnsi="Arial" w:cs="Arial"/>
          <w:spacing w:val="-3"/>
          <w:sz w:val="24"/>
        </w:rPr>
        <w:t xml:space="preserve">The </w:t>
      </w:r>
      <w:r w:rsidRPr="001A2D6D">
        <w:rPr>
          <w:rFonts w:ascii="Arial" w:hAnsi="Arial" w:cs="Arial"/>
          <w:spacing w:val="-3"/>
          <w:sz w:val="24"/>
        </w:rPr>
        <w:t>N</w:t>
      </w:r>
      <w:r>
        <w:rPr>
          <w:rFonts w:ascii="Arial" w:hAnsi="Arial" w:cs="Arial"/>
          <w:spacing w:val="-3"/>
          <w:sz w:val="24"/>
        </w:rPr>
        <w:t xml:space="preserve">orfolk and </w:t>
      </w:r>
      <w:r w:rsidRPr="001A2D6D">
        <w:rPr>
          <w:rFonts w:ascii="Arial" w:hAnsi="Arial" w:cs="Arial"/>
          <w:spacing w:val="-3"/>
          <w:sz w:val="24"/>
        </w:rPr>
        <w:t>N</w:t>
      </w:r>
      <w:r>
        <w:rPr>
          <w:rFonts w:ascii="Arial" w:hAnsi="Arial" w:cs="Arial"/>
          <w:spacing w:val="-3"/>
          <w:sz w:val="24"/>
        </w:rPr>
        <w:t xml:space="preserve">orwich </w:t>
      </w:r>
      <w:r w:rsidRPr="001A2D6D">
        <w:rPr>
          <w:rFonts w:ascii="Arial" w:hAnsi="Arial" w:cs="Arial"/>
          <w:spacing w:val="-3"/>
          <w:sz w:val="24"/>
        </w:rPr>
        <w:t>U</w:t>
      </w:r>
      <w:r>
        <w:rPr>
          <w:rFonts w:ascii="Arial" w:hAnsi="Arial" w:cs="Arial"/>
          <w:spacing w:val="-3"/>
          <w:sz w:val="24"/>
        </w:rPr>
        <w:t xml:space="preserve">niversity </w:t>
      </w:r>
      <w:r w:rsidRPr="001A2D6D">
        <w:rPr>
          <w:rFonts w:ascii="Arial" w:hAnsi="Arial" w:cs="Arial"/>
          <w:spacing w:val="-3"/>
          <w:sz w:val="24"/>
        </w:rPr>
        <w:t>H</w:t>
      </w:r>
      <w:r>
        <w:rPr>
          <w:rFonts w:ascii="Arial" w:hAnsi="Arial" w:cs="Arial"/>
          <w:spacing w:val="-3"/>
          <w:sz w:val="24"/>
        </w:rPr>
        <w:t>ospital</w:t>
      </w:r>
      <w:r w:rsidRPr="001A2D6D">
        <w:rPr>
          <w:rFonts w:ascii="Arial" w:hAnsi="Arial" w:cs="Arial"/>
          <w:spacing w:val="-3"/>
          <w:sz w:val="24"/>
        </w:rPr>
        <w:t xml:space="preserve"> has one of the busiest </w:t>
      </w:r>
      <w:r>
        <w:rPr>
          <w:rFonts w:ascii="Arial" w:hAnsi="Arial" w:cs="Arial"/>
          <w:spacing w:val="-3"/>
          <w:sz w:val="24"/>
        </w:rPr>
        <w:t>“Acute Medical takes” in the United Kingdom. The Acute Medicine department assesses and treats approximately 26,000 patients every year.  This takes place on the NNUH site in close co-operation with the Accident and Emergency Department, the Critical Care Complex, Coronary Care Unit, Medical Specialties and Primary Care.</w:t>
      </w:r>
      <w:r w:rsidRPr="002D4CD3">
        <w:rPr>
          <w:rFonts w:ascii="Arial" w:hAnsi="Arial" w:cs="Arial"/>
          <w:spacing w:val="-3"/>
          <w:sz w:val="24"/>
        </w:rPr>
        <w:t xml:space="preserve"> </w:t>
      </w:r>
      <w:r>
        <w:rPr>
          <w:rFonts w:ascii="Arial" w:hAnsi="Arial" w:cs="Arial"/>
          <w:spacing w:val="-3"/>
          <w:sz w:val="24"/>
        </w:rPr>
        <w:t>An assessment area and clinical decisions unit (CDU) are the next phase of our modernization programme. An enhanced Radiology service and point of care testing (POCT) projects are at the implementation stage with introduction of a CDU as the next step</w:t>
      </w:r>
    </w:p>
    <w:p w:rsidR="00FC1687" w:rsidRDefault="00FC1687" w:rsidP="00DF3D52">
      <w:pPr>
        <w:autoSpaceDE w:val="0"/>
        <w:autoSpaceDN w:val="0"/>
        <w:adjustRightInd w:val="0"/>
        <w:jc w:val="both"/>
        <w:rPr>
          <w:rFonts w:ascii="Arial" w:hAnsi="Arial" w:cs="Arial"/>
          <w:sz w:val="24"/>
        </w:rPr>
      </w:pPr>
      <w:r w:rsidRPr="00435D15">
        <w:rPr>
          <w:rFonts w:ascii="Arial" w:hAnsi="Arial" w:cs="Arial"/>
          <w:sz w:val="24"/>
        </w:rPr>
        <w:t xml:space="preserve">  </w:t>
      </w:r>
    </w:p>
    <w:p w:rsidR="00FC1687" w:rsidRDefault="00FC1687" w:rsidP="00DF3D52">
      <w:pPr>
        <w:pStyle w:val="Heading1"/>
        <w:jc w:val="both"/>
        <w:rPr>
          <w:rFonts w:ascii="Arial" w:hAnsi="Arial" w:cs="Arial"/>
          <w:i w:val="0"/>
          <w:sz w:val="24"/>
          <w:szCs w:val="24"/>
        </w:rPr>
      </w:pPr>
      <w:bookmarkStart w:id="5" w:name="_Toc431294059"/>
      <w:bookmarkStart w:id="6" w:name="_Toc431294309"/>
      <w:r w:rsidRPr="00464303">
        <w:rPr>
          <w:rFonts w:ascii="Arial" w:hAnsi="Arial" w:cs="Arial"/>
          <w:i w:val="0"/>
          <w:sz w:val="24"/>
          <w:szCs w:val="24"/>
        </w:rPr>
        <w:t xml:space="preserve">Cromer and </w:t>
      </w:r>
      <w:smartTag w:uri="urn:schemas-microsoft-com:office:smarttags" w:element="PlaceType">
        <w:r w:rsidRPr="00464303">
          <w:rPr>
            <w:rFonts w:ascii="Arial" w:hAnsi="Arial" w:cs="Arial"/>
            <w:i w:val="0"/>
            <w:sz w:val="24"/>
            <w:szCs w:val="24"/>
          </w:rPr>
          <w:t>District</w:t>
        </w:r>
      </w:smartTag>
      <w:r w:rsidRPr="00464303">
        <w:rPr>
          <w:rFonts w:ascii="Arial" w:hAnsi="Arial" w:cs="Arial"/>
          <w:i w:val="0"/>
          <w:sz w:val="24"/>
          <w:szCs w:val="24"/>
        </w:rPr>
        <w:t xml:space="preserve"> Hospital</w:t>
      </w:r>
      <w:bookmarkEnd w:id="5"/>
      <w:bookmarkEnd w:id="6"/>
    </w:p>
    <w:p w:rsidR="004756DD" w:rsidRPr="004756DD" w:rsidRDefault="004756DD" w:rsidP="004756DD"/>
    <w:p w:rsidR="00FC1687" w:rsidRPr="00454E19" w:rsidRDefault="00FC1687" w:rsidP="00DF3D52">
      <w:pPr>
        <w:autoSpaceDE w:val="0"/>
        <w:autoSpaceDN w:val="0"/>
        <w:adjustRightInd w:val="0"/>
        <w:jc w:val="both"/>
        <w:rPr>
          <w:rFonts w:ascii="Arial" w:hAnsi="Arial" w:cs="Arial"/>
          <w:sz w:val="24"/>
        </w:rPr>
      </w:pPr>
      <w:r>
        <w:rPr>
          <w:rFonts w:ascii="Arial" w:hAnsi="Arial" w:cs="Arial"/>
          <w:sz w:val="24"/>
          <w:lang w:val="en"/>
        </w:rPr>
        <w:t>The</w:t>
      </w:r>
      <w:r w:rsidRPr="00435D15">
        <w:rPr>
          <w:rFonts w:ascii="Arial" w:hAnsi="Arial" w:cs="Arial"/>
          <w:sz w:val="24"/>
          <w:lang w:val="en"/>
        </w:rPr>
        <w:t xml:space="preserve"> new £15 million hospital in Cromer </w:t>
      </w:r>
      <w:r>
        <w:rPr>
          <w:rFonts w:ascii="Arial" w:hAnsi="Arial" w:cs="Arial"/>
          <w:sz w:val="24"/>
          <w:lang w:val="en"/>
        </w:rPr>
        <w:t>was completed in 2012. The hospital is</w:t>
      </w:r>
      <w:r w:rsidRPr="00435D15">
        <w:rPr>
          <w:rFonts w:ascii="Arial" w:hAnsi="Arial" w:cs="Arial"/>
          <w:sz w:val="24"/>
          <w:lang w:val="en"/>
        </w:rPr>
        <w:t xml:space="preserve"> a key part of the Trust and provides ambulatory services, including a wide range of day case and out-patient services, renal dialysis, radiology, and a nurse-led minor injuries unit. </w:t>
      </w:r>
    </w:p>
    <w:p w:rsidR="00FC1687" w:rsidRDefault="00FC1687" w:rsidP="00DF3D52">
      <w:pPr>
        <w:autoSpaceDE w:val="0"/>
        <w:autoSpaceDN w:val="0"/>
        <w:adjustRightInd w:val="0"/>
        <w:jc w:val="both"/>
        <w:rPr>
          <w:rFonts w:ascii="Arial" w:hAnsi="Arial" w:cs="Arial"/>
          <w:sz w:val="24"/>
        </w:rPr>
      </w:pPr>
    </w:p>
    <w:p w:rsidR="00FC1687" w:rsidRPr="00435D15" w:rsidRDefault="00FC1687" w:rsidP="00DF3D52">
      <w:pPr>
        <w:autoSpaceDE w:val="0"/>
        <w:autoSpaceDN w:val="0"/>
        <w:adjustRightInd w:val="0"/>
        <w:jc w:val="both"/>
        <w:rPr>
          <w:rFonts w:ascii="Arial" w:hAnsi="Arial" w:cs="Arial"/>
          <w:sz w:val="24"/>
        </w:rPr>
      </w:pPr>
      <w:r>
        <w:rPr>
          <w:rFonts w:ascii="Arial" w:hAnsi="Arial" w:cs="Arial"/>
          <w:sz w:val="24"/>
        </w:rPr>
        <w:lastRenderedPageBreak/>
        <w:t xml:space="preserve">The Trust employs </w:t>
      </w:r>
      <w:r w:rsidR="00E61CE3">
        <w:rPr>
          <w:rFonts w:ascii="Arial" w:hAnsi="Arial" w:cs="Arial"/>
          <w:sz w:val="24"/>
        </w:rPr>
        <w:t xml:space="preserve">over </w:t>
      </w:r>
      <w:r>
        <w:rPr>
          <w:rFonts w:ascii="Arial" w:hAnsi="Arial" w:cs="Arial"/>
          <w:sz w:val="24"/>
        </w:rPr>
        <w:t>7,000 staff and provides a comprehensive range of medical and surgical services with the exception of cardiac surgery and neurosurgery.</w:t>
      </w:r>
      <w:r w:rsidRPr="00903909">
        <w:rPr>
          <w:rFonts w:ascii="Arial" w:hAnsi="Arial" w:cs="Arial"/>
          <w:sz w:val="24"/>
        </w:rPr>
        <w:t xml:space="preserve"> </w:t>
      </w:r>
      <w:r>
        <w:rPr>
          <w:rFonts w:ascii="Arial" w:hAnsi="Arial" w:cs="Arial"/>
          <w:sz w:val="24"/>
        </w:rPr>
        <w:t xml:space="preserve"> In the year </w:t>
      </w:r>
      <w:r w:rsidR="00E61CE3">
        <w:rPr>
          <w:rFonts w:ascii="Arial" w:hAnsi="Arial" w:cs="Arial"/>
          <w:sz w:val="24"/>
        </w:rPr>
        <w:t>2014/15</w:t>
      </w:r>
      <w:r w:rsidRPr="00435D15">
        <w:rPr>
          <w:rFonts w:ascii="Arial" w:hAnsi="Arial" w:cs="Arial"/>
          <w:sz w:val="24"/>
        </w:rPr>
        <w:t xml:space="preserve">, the Trust treated </w:t>
      </w:r>
      <w:r w:rsidR="00E61CE3">
        <w:rPr>
          <w:rFonts w:ascii="Arial" w:hAnsi="Arial" w:cs="Arial"/>
          <w:sz w:val="24"/>
        </w:rPr>
        <w:t>165,000</w:t>
      </w:r>
      <w:r>
        <w:rPr>
          <w:rFonts w:ascii="Arial" w:hAnsi="Arial" w:cs="Arial"/>
          <w:sz w:val="24"/>
        </w:rPr>
        <w:t xml:space="preserve"> </w:t>
      </w:r>
      <w:r w:rsidRPr="00435D15">
        <w:rPr>
          <w:rFonts w:ascii="Arial" w:hAnsi="Arial" w:cs="Arial"/>
          <w:sz w:val="24"/>
        </w:rPr>
        <w:t xml:space="preserve">in-patients and day patients, </w:t>
      </w:r>
      <w:r w:rsidR="00E61CE3">
        <w:rPr>
          <w:rFonts w:ascii="Arial" w:hAnsi="Arial" w:cs="Arial"/>
          <w:sz w:val="24"/>
        </w:rPr>
        <w:t xml:space="preserve">609,408 </w:t>
      </w:r>
      <w:r>
        <w:rPr>
          <w:rFonts w:ascii="Arial" w:hAnsi="Arial" w:cs="Arial"/>
          <w:sz w:val="24"/>
        </w:rPr>
        <w:t xml:space="preserve">total </w:t>
      </w:r>
      <w:r w:rsidRPr="00435D15">
        <w:rPr>
          <w:rFonts w:ascii="Arial" w:hAnsi="Arial" w:cs="Arial"/>
          <w:sz w:val="24"/>
        </w:rPr>
        <w:t>out-patients and</w:t>
      </w:r>
      <w:r>
        <w:rPr>
          <w:rFonts w:ascii="Arial" w:hAnsi="Arial" w:cs="Arial"/>
          <w:sz w:val="24"/>
        </w:rPr>
        <w:t xml:space="preserve"> </w:t>
      </w:r>
      <w:r w:rsidR="00E61CE3">
        <w:rPr>
          <w:rFonts w:ascii="Arial" w:hAnsi="Arial" w:cs="Arial"/>
          <w:sz w:val="24"/>
        </w:rPr>
        <w:t>101,101</w:t>
      </w:r>
      <w:r>
        <w:rPr>
          <w:rFonts w:ascii="Arial" w:hAnsi="Arial" w:cs="Arial"/>
          <w:sz w:val="24"/>
        </w:rPr>
        <w:t xml:space="preserve"> </w:t>
      </w:r>
      <w:r w:rsidRPr="00435D15">
        <w:rPr>
          <w:rFonts w:ascii="Arial" w:hAnsi="Arial" w:cs="Arial"/>
          <w:sz w:val="24"/>
        </w:rPr>
        <w:t xml:space="preserve">A&amp;E patients.  </w:t>
      </w:r>
    </w:p>
    <w:p w:rsidR="00FC1687" w:rsidRDefault="00FC1687" w:rsidP="00DF3D52">
      <w:pPr>
        <w:autoSpaceDE w:val="0"/>
        <w:autoSpaceDN w:val="0"/>
        <w:adjustRightInd w:val="0"/>
        <w:jc w:val="both"/>
        <w:rPr>
          <w:rFonts w:ascii="Arial" w:hAnsi="Arial" w:cs="Arial"/>
          <w:sz w:val="24"/>
        </w:rPr>
      </w:pPr>
    </w:p>
    <w:p w:rsidR="00FC1687" w:rsidRPr="00435D15" w:rsidRDefault="00FC1687" w:rsidP="00DF3D52">
      <w:pPr>
        <w:autoSpaceDE w:val="0"/>
        <w:autoSpaceDN w:val="0"/>
        <w:adjustRightInd w:val="0"/>
        <w:jc w:val="both"/>
        <w:rPr>
          <w:rFonts w:ascii="Arial" w:hAnsi="Arial" w:cs="Arial"/>
          <w:sz w:val="24"/>
        </w:rPr>
      </w:pPr>
      <w:r w:rsidRPr="00435D15">
        <w:rPr>
          <w:rFonts w:ascii="Arial" w:hAnsi="Arial" w:cs="Arial"/>
          <w:sz w:val="24"/>
        </w:rPr>
        <w:t xml:space="preserve">The Trust has consistently been judged one of the top-performing acute trusts in the country and ranks as the </w:t>
      </w:r>
      <w:r>
        <w:rPr>
          <w:rFonts w:ascii="Arial" w:hAnsi="Arial" w:cs="Arial"/>
          <w:sz w:val="24"/>
        </w:rPr>
        <w:t xml:space="preserve">fourteenth </w:t>
      </w:r>
      <w:r w:rsidRPr="00435D15">
        <w:rPr>
          <w:rFonts w:ascii="Arial" w:hAnsi="Arial" w:cs="Arial"/>
          <w:sz w:val="24"/>
        </w:rPr>
        <w:t>busiest of the 169 acute trusts nationally</w:t>
      </w:r>
      <w:r>
        <w:rPr>
          <w:rFonts w:ascii="Arial" w:hAnsi="Arial" w:cs="Arial"/>
          <w:sz w:val="24"/>
        </w:rPr>
        <w:t>. It</w:t>
      </w:r>
      <w:r w:rsidRPr="00435D15">
        <w:rPr>
          <w:rFonts w:ascii="Arial" w:hAnsi="Arial" w:cs="Arial"/>
          <w:sz w:val="24"/>
        </w:rPr>
        <w:t xml:space="preserve"> has achieved financial balance every year since it was first establish</w:t>
      </w:r>
      <w:r>
        <w:rPr>
          <w:rFonts w:ascii="Arial" w:hAnsi="Arial" w:cs="Arial"/>
          <w:sz w:val="24"/>
        </w:rPr>
        <w:t xml:space="preserve">ed in 1994. In </w:t>
      </w:r>
      <w:r w:rsidR="00D6387C">
        <w:rPr>
          <w:rFonts w:ascii="Arial" w:hAnsi="Arial" w:cs="Arial"/>
          <w:sz w:val="24"/>
        </w:rPr>
        <w:t>2014/15 the turnover was £525</w:t>
      </w:r>
      <w:r w:rsidRPr="00435D15">
        <w:rPr>
          <w:rFonts w:ascii="Arial" w:hAnsi="Arial" w:cs="Arial"/>
          <w:sz w:val="24"/>
        </w:rPr>
        <w:t xml:space="preserve"> million.</w:t>
      </w:r>
    </w:p>
    <w:p w:rsidR="00FC1687" w:rsidRDefault="00FC1687" w:rsidP="00DF3D52">
      <w:pPr>
        <w:autoSpaceDE w:val="0"/>
        <w:autoSpaceDN w:val="0"/>
        <w:adjustRightInd w:val="0"/>
        <w:jc w:val="both"/>
        <w:rPr>
          <w:rFonts w:ascii="Arial" w:hAnsi="Arial" w:cs="Arial"/>
          <w:sz w:val="24"/>
        </w:rPr>
      </w:pPr>
    </w:p>
    <w:p w:rsidR="00FC1687" w:rsidRPr="00435D15" w:rsidRDefault="00FC1687" w:rsidP="00DF3D52">
      <w:pPr>
        <w:autoSpaceDE w:val="0"/>
        <w:autoSpaceDN w:val="0"/>
        <w:adjustRightInd w:val="0"/>
        <w:jc w:val="both"/>
        <w:rPr>
          <w:rFonts w:ascii="Arial" w:hAnsi="Arial" w:cs="Arial"/>
          <w:sz w:val="24"/>
        </w:rPr>
      </w:pPr>
      <w:r>
        <w:rPr>
          <w:rFonts w:ascii="Arial" w:hAnsi="Arial" w:cs="Arial"/>
          <w:sz w:val="24"/>
        </w:rPr>
        <w:t>NNUH</w:t>
      </w:r>
      <w:r w:rsidRPr="00435D15">
        <w:rPr>
          <w:rFonts w:ascii="Arial" w:hAnsi="Arial" w:cs="Arial"/>
          <w:sz w:val="24"/>
        </w:rPr>
        <w:t xml:space="preserve"> has good access to the A11 and A47 regional trunk roads and is adjacent to the University of East Anglia campus</w:t>
      </w:r>
      <w:r>
        <w:rPr>
          <w:rFonts w:ascii="Arial" w:hAnsi="Arial" w:cs="Arial"/>
          <w:sz w:val="24"/>
        </w:rPr>
        <w:t xml:space="preserve"> and the Norwich Research Park.</w:t>
      </w:r>
    </w:p>
    <w:p w:rsidR="00FC1687" w:rsidRDefault="00FC1687" w:rsidP="00DF3D52">
      <w:pPr>
        <w:autoSpaceDE w:val="0"/>
        <w:autoSpaceDN w:val="0"/>
        <w:adjustRightInd w:val="0"/>
        <w:jc w:val="both"/>
        <w:rPr>
          <w:rFonts w:ascii="Arial" w:hAnsi="Arial" w:cs="Arial"/>
          <w:sz w:val="24"/>
        </w:rPr>
      </w:pPr>
    </w:p>
    <w:p w:rsidR="00FC1687" w:rsidRDefault="00FC1687" w:rsidP="00DF3D52">
      <w:pPr>
        <w:jc w:val="both"/>
        <w:rPr>
          <w:rFonts w:ascii="Arial" w:hAnsi="Arial" w:cs="Arial"/>
          <w:b/>
          <w:sz w:val="24"/>
          <w:lang w:val="en"/>
        </w:rPr>
      </w:pPr>
      <w:r>
        <w:rPr>
          <w:rFonts w:ascii="Arial" w:hAnsi="Arial" w:cs="Arial"/>
          <w:b/>
          <w:sz w:val="24"/>
          <w:lang w:val="en"/>
        </w:rPr>
        <w:t>University of East Anglia</w:t>
      </w:r>
    </w:p>
    <w:p w:rsidR="00FC1687" w:rsidRPr="00FF3BF5" w:rsidRDefault="00FC1687" w:rsidP="00DF3D52">
      <w:pPr>
        <w:jc w:val="both"/>
        <w:rPr>
          <w:rFonts w:ascii="Arial" w:hAnsi="Arial" w:cs="Arial"/>
          <w:sz w:val="24"/>
          <w:lang w:val="en"/>
        </w:rPr>
      </w:pPr>
    </w:p>
    <w:p w:rsidR="00FC1687" w:rsidRDefault="00FC1687" w:rsidP="00DF3D52">
      <w:pPr>
        <w:jc w:val="both"/>
        <w:rPr>
          <w:rFonts w:ascii="Arial" w:hAnsi="Arial" w:cs="Arial"/>
          <w:sz w:val="24"/>
          <w:lang w:val="en"/>
        </w:rPr>
      </w:pPr>
      <w:r w:rsidRPr="00FF3BF5">
        <w:rPr>
          <w:rFonts w:ascii="Arial" w:hAnsi="Arial" w:cs="Arial"/>
          <w:sz w:val="24"/>
          <w:lang w:val="en"/>
        </w:rPr>
        <w:t xml:space="preserve">The University of East Anglia (UEA) </w:t>
      </w:r>
      <w:r>
        <w:rPr>
          <w:rFonts w:ascii="Arial" w:hAnsi="Arial" w:cs="Arial"/>
          <w:sz w:val="24"/>
          <w:lang w:val="en"/>
        </w:rPr>
        <w:t xml:space="preserve">has over 15,000 undergraduates and is ranked in the highest 1% of health education institutions in the world. In 2013 it was the number one university for student satisfaction in the UK. UEA houses the Norwich Medical School, a School of Midwifery and Nursing and a School of Allied Health Practice. </w:t>
      </w:r>
    </w:p>
    <w:p w:rsidR="00FC1687" w:rsidRDefault="00FC1687" w:rsidP="00DF3D52">
      <w:pPr>
        <w:jc w:val="both"/>
        <w:rPr>
          <w:rFonts w:ascii="Arial" w:hAnsi="Arial" w:cs="Arial"/>
          <w:sz w:val="24"/>
          <w:lang w:val="en"/>
        </w:rPr>
      </w:pPr>
    </w:p>
    <w:p w:rsidR="00FC1687" w:rsidRDefault="00FC1687" w:rsidP="00DF3D52">
      <w:pPr>
        <w:jc w:val="both"/>
        <w:rPr>
          <w:rFonts w:ascii="Arial" w:hAnsi="Arial" w:cs="Arial"/>
          <w:sz w:val="24"/>
          <w:lang w:val="en"/>
        </w:rPr>
      </w:pPr>
      <w:r>
        <w:rPr>
          <w:rFonts w:ascii="Arial" w:hAnsi="Arial" w:cs="Arial"/>
          <w:sz w:val="24"/>
          <w:lang w:val="en"/>
        </w:rPr>
        <w:t>The Norwich Medical School (Dean, Professor David Crossman) was founded in 1982 and admits 160 undergraduates every year. Clinicians at NNUH are closely involved in delivering teaching. Over the past 4 years the Medical School and NNUH have collaborated on a joint research strategy to take full advantage of the possibilities afforded on the Norwich Research Park (see below). This initiative has resulted in a significant expansion of clinical academic posts and increasing involvement of NNUH clinicians in research activity.</w:t>
      </w:r>
    </w:p>
    <w:p w:rsidR="00FC1687" w:rsidRDefault="00FC1687" w:rsidP="00DF3D52">
      <w:pPr>
        <w:jc w:val="both"/>
        <w:rPr>
          <w:rFonts w:ascii="Arial" w:hAnsi="Arial" w:cs="Arial"/>
          <w:sz w:val="24"/>
          <w:lang w:val="en"/>
        </w:rPr>
      </w:pPr>
    </w:p>
    <w:p w:rsidR="00FC1687" w:rsidRPr="00FF3BF5" w:rsidRDefault="00FC1687" w:rsidP="00DF3D52">
      <w:pPr>
        <w:jc w:val="both"/>
        <w:rPr>
          <w:rFonts w:ascii="Arial" w:hAnsi="Arial" w:cs="Arial"/>
          <w:sz w:val="24"/>
          <w:lang w:val="en"/>
        </w:rPr>
      </w:pPr>
      <w:r>
        <w:rPr>
          <w:rFonts w:ascii="Arial" w:hAnsi="Arial" w:cs="Arial"/>
          <w:sz w:val="24"/>
          <w:lang w:val="en"/>
        </w:rPr>
        <w:t>Building is about to commence on a new Medical Research building located next to the hospital. This will house research laboratories, a large biorepository, a lecture theatre and additional space for undergraduate and postgraduate teaching.</w:t>
      </w:r>
    </w:p>
    <w:p w:rsidR="00FC1687" w:rsidRDefault="00FC1687" w:rsidP="00DF3D52">
      <w:pPr>
        <w:pStyle w:val="Heading1"/>
        <w:jc w:val="both"/>
        <w:rPr>
          <w:rFonts w:ascii="Arial" w:hAnsi="Arial" w:cs="Arial"/>
          <w:i w:val="0"/>
          <w:sz w:val="24"/>
          <w:szCs w:val="24"/>
        </w:rPr>
      </w:pPr>
    </w:p>
    <w:p w:rsidR="00FC1687" w:rsidRDefault="00FC1687" w:rsidP="00DF3D52">
      <w:pPr>
        <w:pStyle w:val="Heading1"/>
        <w:jc w:val="both"/>
        <w:rPr>
          <w:rFonts w:ascii="Arial" w:hAnsi="Arial" w:cs="Arial"/>
          <w:i w:val="0"/>
          <w:sz w:val="24"/>
          <w:szCs w:val="24"/>
        </w:rPr>
      </w:pPr>
      <w:bookmarkStart w:id="7" w:name="_Toc431294060"/>
      <w:bookmarkStart w:id="8" w:name="_Toc431294310"/>
      <w:r>
        <w:rPr>
          <w:rFonts w:ascii="Arial" w:hAnsi="Arial" w:cs="Arial"/>
          <w:i w:val="0"/>
          <w:sz w:val="24"/>
          <w:szCs w:val="24"/>
        </w:rPr>
        <w:t>Norwich Research Park</w:t>
      </w:r>
      <w:bookmarkEnd w:id="7"/>
      <w:bookmarkEnd w:id="8"/>
    </w:p>
    <w:p w:rsidR="00FC1687" w:rsidRDefault="00FC1687" w:rsidP="00DF3D52">
      <w:pPr>
        <w:jc w:val="both"/>
      </w:pPr>
    </w:p>
    <w:p w:rsidR="00FC1687" w:rsidRPr="00FF3BF5" w:rsidRDefault="00FC1687" w:rsidP="00DF3D52">
      <w:pPr>
        <w:jc w:val="both"/>
        <w:rPr>
          <w:rFonts w:ascii="Arial" w:hAnsi="Arial" w:cs="Arial"/>
          <w:sz w:val="24"/>
          <w:szCs w:val="24"/>
        </w:rPr>
      </w:pPr>
      <w:r>
        <w:rPr>
          <w:rFonts w:ascii="Arial" w:hAnsi="Arial" w:cs="Arial"/>
          <w:sz w:val="24"/>
          <w:szCs w:val="24"/>
        </w:rPr>
        <w:t>The Norwich Research Park (NRP) is an association of co-located institutions namely UEA, NNUH, the John Innes Centre for plant research (JIC), the Institute for Food Research (IFR) the Genome Centre (TGAC) and the Sainsbury Centre. The different institutions provide a unique opportunity for health-related research.  The NRP is one of the major areas of investment by the Biological and Basic Science Research Council and has, over the past 3 years, received significant central government funding.</w:t>
      </w:r>
    </w:p>
    <w:p w:rsidR="00FC1687" w:rsidRDefault="00FC1687" w:rsidP="00DF3D52">
      <w:pPr>
        <w:jc w:val="both"/>
      </w:pPr>
    </w:p>
    <w:p w:rsidR="00FC1687" w:rsidRPr="00435D15" w:rsidRDefault="00FC1687" w:rsidP="00DF3D52">
      <w:pPr>
        <w:jc w:val="both"/>
        <w:rPr>
          <w:rFonts w:ascii="Arial" w:hAnsi="Arial" w:cs="Arial"/>
          <w:b/>
          <w:sz w:val="24"/>
          <w:lang w:val="en"/>
        </w:rPr>
      </w:pPr>
      <w:r w:rsidRPr="00435D15">
        <w:rPr>
          <w:rFonts w:ascii="Arial" w:hAnsi="Arial" w:cs="Arial"/>
          <w:b/>
          <w:sz w:val="24"/>
          <w:lang w:val="en"/>
        </w:rPr>
        <w:t>Norwich Radiology Academy</w:t>
      </w:r>
    </w:p>
    <w:p w:rsidR="00FC1687" w:rsidRPr="00435D15" w:rsidRDefault="00FC1687" w:rsidP="00DF3D52">
      <w:pPr>
        <w:jc w:val="both"/>
        <w:rPr>
          <w:rFonts w:ascii="Arial" w:hAnsi="Arial" w:cs="Arial"/>
          <w:sz w:val="24"/>
          <w:lang w:val="en"/>
        </w:rPr>
      </w:pPr>
    </w:p>
    <w:p w:rsidR="00FC1687" w:rsidRPr="00435D15" w:rsidRDefault="00FC1687" w:rsidP="00DF3D52">
      <w:pPr>
        <w:jc w:val="both"/>
        <w:rPr>
          <w:rFonts w:ascii="Arial" w:hAnsi="Arial" w:cs="Arial"/>
          <w:sz w:val="24"/>
          <w:lang w:val="en"/>
        </w:rPr>
      </w:pPr>
      <w:r w:rsidRPr="00435D15">
        <w:rPr>
          <w:rFonts w:ascii="Arial" w:hAnsi="Arial" w:cs="Arial"/>
          <w:sz w:val="24"/>
          <w:lang w:val="en"/>
        </w:rPr>
        <w:t xml:space="preserve">The Trust is home to the </w:t>
      </w:r>
      <w:smartTag w:uri="urn:schemas-microsoft-com:office:smarttags" w:element="place">
        <w:smartTag w:uri="urn:schemas-microsoft-com:office:smarttags" w:element="PlaceName">
          <w:r w:rsidRPr="00435D15">
            <w:rPr>
              <w:rFonts w:ascii="Arial" w:hAnsi="Arial" w:cs="Arial"/>
              <w:sz w:val="24"/>
              <w:lang w:val="en"/>
            </w:rPr>
            <w:t>Norwich</w:t>
          </w:r>
        </w:smartTag>
        <w:r w:rsidRPr="00435D15">
          <w:rPr>
            <w:rFonts w:ascii="Arial" w:hAnsi="Arial" w:cs="Arial"/>
            <w:sz w:val="24"/>
            <w:lang w:val="en"/>
          </w:rPr>
          <w:t xml:space="preserve"> </w:t>
        </w:r>
        <w:smartTag w:uri="urn:schemas-microsoft-com:office:smarttags" w:element="PlaceName">
          <w:r w:rsidRPr="00435D15">
            <w:rPr>
              <w:rFonts w:ascii="Arial" w:hAnsi="Arial" w:cs="Arial"/>
              <w:sz w:val="24"/>
              <w:lang w:val="en"/>
            </w:rPr>
            <w:t>Radiology</w:t>
          </w:r>
        </w:smartTag>
        <w:r w:rsidRPr="00435D15">
          <w:rPr>
            <w:rFonts w:ascii="Arial" w:hAnsi="Arial" w:cs="Arial"/>
            <w:sz w:val="24"/>
            <w:lang w:val="en"/>
          </w:rPr>
          <w:t xml:space="preserve"> </w:t>
        </w:r>
        <w:smartTag w:uri="urn:schemas-microsoft-com:office:smarttags" w:element="PlaceType">
          <w:r w:rsidRPr="00435D15">
            <w:rPr>
              <w:rFonts w:ascii="Arial" w:hAnsi="Arial" w:cs="Arial"/>
              <w:sz w:val="24"/>
              <w:lang w:val="en"/>
            </w:rPr>
            <w:t>Academy</w:t>
          </w:r>
        </w:smartTag>
      </w:smartTag>
      <w:r w:rsidRPr="00435D15">
        <w:rPr>
          <w:rFonts w:ascii="Arial" w:hAnsi="Arial" w:cs="Arial"/>
          <w:sz w:val="24"/>
          <w:lang w:val="en"/>
        </w:rPr>
        <w:t xml:space="preserve">, run on behalf of the Department of Health and Royal College of Radiologists. The academy, one of only three in the country, is also located on the </w:t>
      </w:r>
      <w:smartTag w:uri="urn:schemas-microsoft-com:office:smarttags" w:element="PlaceName">
        <w:r w:rsidRPr="00435D15">
          <w:rPr>
            <w:rFonts w:ascii="Arial" w:hAnsi="Arial" w:cs="Arial"/>
            <w:sz w:val="24"/>
            <w:lang w:val="en"/>
          </w:rPr>
          <w:t>Norwich</w:t>
        </w:r>
      </w:smartTag>
      <w:r w:rsidRPr="00435D15">
        <w:rPr>
          <w:rFonts w:ascii="Arial" w:hAnsi="Arial" w:cs="Arial"/>
          <w:sz w:val="24"/>
          <w:lang w:val="en"/>
        </w:rPr>
        <w:t xml:space="preserve"> </w:t>
      </w:r>
      <w:smartTag w:uri="urn:schemas-microsoft-com:office:smarttags" w:element="PlaceName">
        <w:r w:rsidRPr="00435D15">
          <w:rPr>
            <w:rFonts w:ascii="Arial" w:hAnsi="Arial" w:cs="Arial"/>
            <w:sz w:val="24"/>
            <w:lang w:val="en"/>
          </w:rPr>
          <w:t>Research</w:t>
        </w:r>
      </w:smartTag>
      <w:r w:rsidRPr="00435D15">
        <w:rPr>
          <w:rFonts w:ascii="Arial" w:hAnsi="Arial" w:cs="Arial"/>
          <w:sz w:val="24"/>
          <w:lang w:val="en"/>
        </w:rPr>
        <w:t xml:space="preserve"> </w:t>
      </w:r>
      <w:smartTag w:uri="urn:schemas-microsoft-com:office:smarttags" w:element="PlaceType">
        <w:r w:rsidRPr="00435D15">
          <w:rPr>
            <w:rFonts w:ascii="Arial" w:hAnsi="Arial" w:cs="Arial"/>
            <w:sz w:val="24"/>
            <w:lang w:val="en"/>
          </w:rPr>
          <w:t>Park</w:t>
        </w:r>
      </w:smartTag>
      <w:r w:rsidRPr="00435D15">
        <w:rPr>
          <w:rFonts w:ascii="Arial" w:hAnsi="Arial" w:cs="Arial"/>
          <w:sz w:val="24"/>
          <w:lang w:val="en"/>
        </w:rPr>
        <w:t xml:space="preserve"> in the </w:t>
      </w:r>
      <w:r w:rsidRPr="00435D15">
        <w:rPr>
          <w:rFonts w:ascii="Arial" w:hAnsi="Arial" w:cs="Arial"/>
          <w:sz w:val="24"/>
          <w:lang w:val="en"/>
        </w:rPr>
        <w:lastRenderedPageBreak/>
        <w:t>Trust’s</w:t>
      </w:r>
      <w:r w:rsidRPr="00435D15">
        <w:rPr>
          <w:rFonts w:ascii="Arial" w:hAnsi="Arial" w:cs="Arial"/>
          <w:sz w:val="24"/>
        </w:rPr>
        <w:t xml:space="preserve"> Cotman</w:t>
      </w:r>
      <w:r w:rsidRPr="00435D15">
        <w:rPr>
          <w:rFonts w:ascii="Arial" w:hAnsi="Arial" w:cs="Arial"/>
          <w:sz w:val="24"/>
          <w:lang w:val="en"/>
        </w:rPr>
        <w:t xml:space="preserve"> Centre and provides a ground breaking approach to radiology training in the </w:t>
      </w:r>
      <w:smartTag w:uri="urn:schemas-microsoft-com:office:smarttags" w:element="place">
        <w:smartTag w:uri="urn:schemas-microsoft-com:office:smarttags" w:element="country-region">
          <w:r w:rsidRPr="00435D15">
            <w:rPr>
              <w:rFonts w:ascii="Arial" w:hAnsi="Arial" w:cs="Arial"/>
              <w:sz w:val="24"/>
              <w:lang w:val="en"/>
            </w:rPr>
            <w:t>UK</w:t>
          </w:r>
        </w:smartTag>
      </w:smartTag>
      <w:r w:rsidRPr="00435D15">
        <w:rPr>
          <w:rFonts w:ascii="Arial" w:hAnsi="Arial" w:cs="Arial"/>
          <w:sz w:val="24"/>
          <w:lang w:val="en"/>
        </w:rPr>
        <w:t>.</w:t>
      </w:r>
    </w:p>
    <w:p w:rsidR="00FC1687" w:rsidRDefault="00FC1687" w:rsidP="00DF3D52">
      <w:pPr>
        <w:autoSpaceDE w:val="0"/>
        <w:autoSpaceDN w:val="0"/>
        <w:adjustRightInd w:val="0"/>
        <w:jc w:val="both"/>
        <w:rPr>
          <w:rFonts w:ascii="Arial" w:hAnsi="Arial" w:cs="Arial"/>
          <w:sz w:val="24"/>
        </w:rPr>
      </w:pPr>
    </w:p>
    <w:p w:rsidR="00FC1687" w:rsidRPr="00435D15" w:rsidRDefault="00FC1687" w:rsidP="00DF3D52">
      <w:pPr>
        <w:jc w:val="both"/>
        <w:rPr>
          <w:rFonts w:ascii="Arial" w:hAnsi="Arial" w:cs="Arial"/>
          <w:b/>
          <w:sz w:val="24"/>
          <w:lang w:val="en"/>
        </w:rPr>
      </w:pPr>
      <w:smartTag w:uri="urn:schemas-microsoft-com:office:smarttags" w:element="PlaceType">
        <w:r w:rsidRPr="00435D15">
          <w:rPr>
            <w:rFonts w:ascii="Arial" w:hAnsi="Arial" w:cs="Arial"/>
            <w:b/>
            <w:sz w:val="24"/>
            <w:lang w:val="en"/>
          </w:rPr>
          <w:t>University</w:t>
        </w:r>
      </w:smartTag>
      <w:r w:rsidRPr="00435D15">
        <w:rPr>
          <w:rFonts w:ascii="Arial" w:hAnsi="Arial" w:cs="Arial"/>
          <w:b/>
          <w:sz w:val="24"/>
          <w:lang w:val="en"/>
        </w:rPr>
        <w:t xml:space="preserve"> of </w:t>
      </w:r>
      <w:smartTag w:uri="urn:schemas-microsoft-com:office:smarttags" w:element="PlaceName">
        <w:r w:rsidRPr="00435D15">
          <w:rPr>
            <w:rFonts w:ascii="Arial" w:hAnsi="Arial" w:cs="Arial"/>
            <w:b/>
            <w:sz w:val="24"/>
            <w:lang w:val="en"/>
          </w:rPr>
          <w:t>East Anglia</w:t>
        </w:r>
      </w:smartTag>
      <w:r w:rsidRPr="00435D15">
        <w:rPr>
          <w:rFonts w:ascii="Arial" w:hAnsi="Arial" w:cs="Arial"/>
          <w:b/>
          <w:sz w:val="24"/>
          <w:lang w:val="en"/>
        </w:rPr>
        <w:t xml:space="preserve"> </w:t>
      </w:r>
      <w:smartTag w:uri="urn:schemas-microsoft-com:office:smarttags" w:element="place">
        <w:smartTag w:uri="urn:schemas-microsoft-com:office:smarttags" w:element="PlaceType">
          <w:r w:rsidRPr="00435D15">
            <w:rPr>
              <w:rFonts w:ascii="Arial" w:hAnsi="Arial" w:cs="Arial"/>
              <w:b/>
              <w:sz w:val="24"/>
              <w:lang w:val="en"/>
            </w:rPr>
            <w:t>School</w:t>
          </w:r>
        </w:smartTag>
        <w:r w:rsidRPr="00435D15">
          <w:rPr>
            <w:rFonts w:ascii="Arial" w:hAnsi="Arial" w:cs="Arial"/>
            <w:b/>
            <w:sz w:val="24"/>
            <w:lang w:val="en"/>
          </w:rPr>
          <w:t xml:space="preserve"> of </w:t>
        </w:r>
        <w:smartTag w:uri="urn:schemas-microsoft-com:office:smarttags" w:element="PlaceName">
          <w:r w:rsidRPr="00435D15">
            <w:rPr>
              <w:rFonts w:ascii="Arial" w:hAnsi="Arial" w:cs="Arial"/>
              <w:b/>
              <w:sz w:val="24"/>
              <w:lang w:val="en"/>
            </w:rPr>
            <w:t>Nursing</w:t>
          </w:r>
        </w:smartTag>
      </w:smartTag>
      <w:r w:rsidRPr="00435D15">
        <w:rPr>
          <w:rFonts w:ascii="Arial" w:hAnsi="Arial" w:cs="Arial"/>
          <w:b/>
          <w:sz w:val="24"/>
          <w:lang w:val="en"/>
        </w:rPr>
        <w:t xml:space="preserve"> and Midwifery</w:t>
      </w:r>
    </w:p>
    <w:p w:rsidR="00FC1687" w:rsidRPr="00435D15" w:rsidRDefault="00FC1687" w:rsidP="00DF3D52">
      <w:pPr>
        <w:jc w:val="both"/>
        <w:rPr>
          <w:rFonts w:ascii="Arial" w:hAnsi="Arial" w:cs="Arial"/>
          <w:sz w:val="24"/>
          <w:lang w:val="en"/>
        </w:rPr>
      </w:pPr>
    </w:p>
    <w:p w:rsidR="00FC1687" w:rsidRDefault="00FC1687" w:rsidP="00DF3D52">
      <w:pPr>
        <w:tabs>
          <w:tab w:val="left" w:pos="-720"/>
        </w:tabs>
        <w:suppressAutoHyphens/>
        <w:jc w:val="both"/>
        <w:rPr>
          <w:rFonts w:ascii="Arial" w:hAnsi="Arial" w:cs="Arial"/>
          <w:sz w:val="24"/>
          <w:lang w:val="en"/>
        </w:rPr>
      </w:pPr>
      <w:r w:rsidRPr="00435D15">
        <w:rPr>
          <w:rFonts w:ascii="Arial" w:hAnsi="Arial" w:cs="Arial"/>
          <w:sz w:val="24"/>
          <w:lang w:val="en"/>
        </w:rPr>
        <w:t xml:space="preserve">The </w:t>
      </w:r>
      <w:smartTag w:uri="urn:schemas-microsoft-com:office:smarttags" w:element="PlaceType">
        <w:r w:rsidRPr="00435D15">
          <w:rPr>
            <w:rFonts w:ascii="Arial" w:hAnsi="Arial" w:cs="Arial"/>
            <w:sz w:val="24"/>
            <w:lang w:val="en"/>
          </w:rPr>
          <w:t>School</w:t>
        </w:r>
      </w:smartTag>
      <w:r w:rsidRPr="00435D15">
        <w:rPr>
          <w:rFonts w:ascii="Arial" w:hAnsi="Arial" w:cs="Arial"/>
          <w:sz w:val="24"/>
          <w:lang w:val="en"/>
        </w:rPr>
        <w:t xml:space="preserve"> of </w:t>
      </w:r>
      <w:smartTag w:uri="urn:schemas-microsoft-com:office:smarttags" w:element="PlaceName">
        <w:r w:rsidRPr="00435D15">
          <w:rPr>
            <w:rFonts w:ascii="Arial" w:hAnsi="Arial" w:cs="Arial"/>
            <w:sz w:val="24"/>
            <w:lang w:val="en"/>
          </w:rPr>
          <w:t>Nursing</w:t>
        </w:r>
      </w:smartTag>
      <w:r w:rsidRPr="00435D15">
        <w:rPr>
          <w:rFonts w:ascii="Arial" w:hAnsi="Arial" w:cs="Arial"/>
          <w:sz w:val="24"/>
          <w:lang w:val="en"/>
        </w:rPr>
        <w:t xml:space="preserve"> and Midwifery’s Edith Cavell building on the </w:t>
      </w:r>
      <w:smartTag w:uri="urn:schemas-microsoft-com:office:smarttags" w:element="City">
        <w:r w:rsidRPr="00435D15">
          <w:rPr>
            <w:rFonts w:ascii="Arial" w:hAnsi="Arial" w:cs="Arial"/>
            <w:sz w:val="24"/>
            <w:lang w:val="en"/>
          </w:rPr>
          <w:t>Norfolk</w:t>
        </w:r>
      </w:smartTag>
      <w:r w:rsidRPr="00435D15">
        <w:rPr>
          <w:rFonts w:ascii="Arial" w:hAnsi="Arial" w:cs="Arial"/>
          <w:sz w:val="24"/>
          <w:lang w:val="en"/>
        </w:rPr>
        <w:t xml:space="preserve"> and </w:t>
      </w:r>
      <w:smartTag w:uri="urn:schemas-microsoft-com:office:smarttags" w:element="place">
        <w:smartTag w:uri="urn:schemas-microsoft-com:office:smarttags" w:element="PlaceName">
          <w:r w:rsidRPr="00435D15">
            <w:rPr>
              <w:rFonts w:ascii="Arial" w:hAnsi="Arial" w:cs="Arial"/>
              <w:sz w:val="24"/>
              <w:lang w:val="en"/>
            </w:rPr>
            <w:t>Norwich</w:t>
          </w:r>
        </w:smartTag>
        <w:r w:rsidRPr="00435D15">
          <w:rPr>
            <w:rFonts w:ascii="Arial" w:hAnsi="Arial" w:cs="Arial"/>
            <w:sz w:val="24"/>
            <w:lang w:val="en"/>
          </w:rPr>
          <w:t xml:space="preserve"> </w:t>
        </w:r>
        <w:smartTag w:uri="urn:schemas-microsoft-com:office:smarttags" w:element="PlaceType">
          <w:r w:rsidRPr="00435D15">
            <w:rPr>
              <w:rFonts w:ascii="Arial" w:hAnsi="Arial" w:cs="Arial"/>
              <w:sz w:val="24"/>
              <w:lang w:val="en"/>
            </w:rPr>
            <w:t>University</w:t>
          </w:r>
        </w:smartTag>
        <w:r w:rsidRPr="00435D15">
          <w:rPr>
            <w:rFonts w:ascii="Arial" w:hAnsi="Arial" w:cs="Arial"/>
            <w:sz w:val="24"/>
            <w:lang w:val="en"/>
          </w:rPr>
          <w:t xml:space="preserve"> </w:t>
        </w:r>
        <w:smartTag w:uri="urn:schemas-microsoft-com:office:smarttags" w:element="PlaceType">
          <w:r w:rsidRPr="00435D15">
            <w:rPr>
              <w:rFonts w:ascii="Arial" w:hAnsi="Arial" w:cs="Arial"/>
              <w:sz w:val="24"/>
              <w:lang w:val="en"/>
            </w:rPr>
            <w:t>Hospital</w:t>
          </w:r>
        </w:smartTag>
      </w:smartTag>
      <w:r w:rsidRPr="00435D15">
        <w:rPr>
          <w:rFonts w:ascii="Arial" w:hAnsi="Arial" w:cs="Arial"/>
          <w:sz w:val="24"/>
          <w:lang w:val="en"/>
        </w:rPr>
        <w:t xml:space="preserve"> campus opened in 2006. This provides state-of-the-art teaching facilities for a school that has been a leader and major provider in Nursing and Midwifery education in </w:t>
      </w:r>
      <w:smartTag w:uri="urn:schemas-microsoft-com:office:smarttags" w:element="place">
        <w:smartTag w:uri="urn:schemas-microsoft-com:office:smarttags" w:element="country-region">
          <w:r w:rsidRPr="00435D15">
            <w:rPr>
              <w:rFonts w:ascii="Arial" w:hAnsi="Arial" w:cs="Arial"/>
              <w:sz w:val="24"/>
              <w:lang w:val="en"/>
            </w:rPr>
            <w:t>East Anglia</w:t>
          </w:r>
        </w:smartTag>
      </w:smartTag>
      <w:r w:rsidRPr="00435D15">
        <w:rPr>
          <w:rFonts w:ascii="Arial" w:hAnsi="Arial" w:cs="Arial"/>
          <w:sz w:val="24"/>
          <w:lang w:val="en"/>
        </w:rPr>
        <w:t xml:space="preserve"> for many years.</w:t>
      </w:r>
    </w:p>
    <w:p w:rsidR="00FC1687" w:rsidRPr="00435D15" w:rsidRDefault="00FC1687" w:rsidP="00DF3D52">
      <w:pPr>
        <w:tabs>
          <w:tab w:val="left" w:pos="-720"/>
        </w:tabs>
        <w:suppressAutoHyphens/>
        <w:jc w:val="both"/>
        <w:rPr>
          <w:rFonts w:ascii="Arial" w:hAnsi="Arial" w:cs="Arial"/>
          <w:sz w:val="24"/>
        </w:rPr>
      </w:pPr>
    </w:p>
    <w:p w:rsidR="00FC1687" w:rsidRDefault="00FC1687" w:rsidP="00DF3D52">
      <w:pPr>
        <w:tabs>
          <w:tab w:val="left" w:pos="-720"/>
        </w:tabs>
        <w:suppressAutoHyphens/>
        <w:jc w:val="both"/>
        <w:rPr>
          <w:rFonts w:ascii="Arial" w:hAnsi="Arial" w:cs="Arial"/>
          <w:b/>
          <w:bCs/>
          <w:spacing w:val="-3"/>
          <w:sz w:val="24"/>
        </w:rPr>
      </w:pPr>
      <w:r>
        <w:rPr>
          <w:rFonts w:ascii="Arial" w:hAnsi="Arial" w:cs="Arial"/>
          <w:b/>
          <w:bCs/>
          <w:spacing w:val="-3"/>
          <w:sz w:val="24"/>
        </w:rPr>
        <w:t>Education and Training</w:t>
      </w:r>
    </w:p>
    <w:p w:rsidR="00FC1687" w:rsidRDefault="00FC1687" w:rsidP="00DF3D52">
      <w:pPr>
        <w:tabs>
          <w:tab w:val="left" w:pos="-720"/>
        </w:tabs>
        <w:suppressAutoHyphens/>
        <w:jc w:val="both"/>
        <w:rPr>
          <w:rFonts w:ascii="Arial" w:hAnsi="Arial" w:cs="Arial"/>
          <w:b/>
          <w:bCs/>
          <w:spacing w:val="-3"/>
          <w:sz w:val="24"/>
        </w:rPr>
      </w:pPr>
    </w:p>
    <w:p w:rsidR="00FC1687" w:rsidRPr="00F569DE" w:rsidRDefault="00FC1687" w:rsidP="00DF3D52">
      <w:pPr>
        <w:tabs>
          <w:tab w:val="left" w:pos="-720"/>
        </w:tabs>
        <w:suppressAutoHyphens/>
        <w:jc w:val="both"/>
        <w:rPr>
          <w:rFonts w:ascii="Arial" w:hAnsi="Arial" w:cs="Arial"/>
          <w:spacing w:val="-3"/>
          <w:sz w:val="24"/>
        </w:rPr>
      </w:pPr>
      <w:r>
        <w:rPr>
          <w:rFonts w:ascii="Arial" w:hAnsi="Arial" w:cs="Arial"/>
          <w:spacing w:val="-3"/>
          <w:sz w:val="24"/>
        </w:rPr>
        <w:t>The Trust has an outstanding</w:t>
      </w:r>
      <w:r w:rsidRPr="00F569DE">
        <w:rPr>
          <w:rFonts w:ascii="Arial" w:hAnsi="Arial" w:cs="Arial"/>
          <w:spacing w:val="-3"/>
          <w:sz w:val="24"/>
        </w:rPr>
        <w:t xml:space="preserve"> reputation for providing a good quality education and excellent clinical experience for trainees.  The large catchment population provides a wealth of clinical material.  </w:t>
      </w:r>
      <w:r>
        <w:rPr>
          <w:rFonts w:ascii="Arial" w:hAnsi="Arial" w:cs="Arial"/>
          <w:spacing w:val="-3"/>
          <w:sz w:val="24"/>
        </w:rPr>
        <w:t>M</w:t>
      </w:r>
      <w:r w:rsidRPr="00F569DE">
        <w:rPr>
          <w:rFonts w:ascii="Arial" w:hAnsi="Arial" w:cs="Arial"/>
          <w:spacing w:val="-3"/>
          <w:sz w:val="24"/>
        </w:rPr>
        <w:t>ost departments have well-developed i</w:t>
      </w:r>
      <w:r>
        <w:rPr>
          <w:rFonts w:ascii="Arial" w:hAnsi="Arial" w:cs="Arial"/>
          <w:spacing w:val="-3"/>
          <w:sz w:val="24"/>
        </w:rPr>
        <w:t>n-house teaching programmes and t</w:t>
      </w:r>
      <w:r w:rsidRPr="00F569DE">
        <w:rPr>
          <w:rFonts w:ascii="Arial" w:hAnsi="Arial" w:cs="Arial"/>
          <w:spacing w:val="-3"/>
          <w:sz w:val="24"/>
        </w:rPr>
        <w:t>here are many examples of locally developed skills courses including Basic Surgical Skills, MRCS training and Minor Surgical Skills courses as well as more specialised courses such as for the FRCS (Orth).  There is an established system of e</w:t>
      </w:r>
      <w:r>
        <w:rPr>
          <w:rFonts w:ascii="Arial" w:hAnsi="Arial" w:cs="Arial"/>
          <w:spacing w:val="-3"/>
          <w:sz w:val="24"/>
        </w:rPr>
        <w:t>ducational supervision and assessment for Foundation Programme and Core Training.</w:t>
      </w:r>
    </w:p>
    <w:p w:rsidR="00FC1687" w:rsidRPr="00F569DE" w:rsidRDefault="00FC1687" w:rsidP="00DF3D52">
      <w:pPr>
        <w:tabs>
          <w:tab w:val="left" w:pos="-720"/>
        </w:tabs>
        <w:suppressAutoHyphens/>
        <w:jc w:val="both"/>
        <w:rPr>
          <w:rFonts w:ascii="Arial" w:hAnsi="Arial" w:cs="Arial"/>
          <w:spacing w:val="-3"/>
          <w:sz w:val="24"/>
        </w:rPr>
      </w:pPr>
    </w:p>
    <w:p w:rsidR="00FC1687" w:rsidRPr="00F569DE" w:rsidRDefault="00FC1687" w:rsidP="00DF3D52">
      <w:pPr>
        <w:tabs>
          <w:tab w:val="left" w:pos="-720"/>
        </w:tabs>
        <w:suppressAutoHyphens/>
        <w:jc w:val="both"/>
        <w:rPr>
          <w:rFonts w:ascii="Arial" w:hAnsi="Arial" w:cs="Arial"/>
          <w:spacing w:val="-3"/>
          <w:sz w:val="24"/>
        </w:rPr>
      </w:pPr>
      <w:r w:rsidRPr="00F569DE">
        <w:rPr>
          <w:rFonts w:ascii="Arial" w:hAnsi="Arial" w:cs="Arial"/>
          <w:spacing w:val="-3"/>
          <w:sz w:val="24"/>
        </w:rPr>
        <w:t xml:space="preserve">The Trust has one of the best-equipped Postgraduate Centres in the country.  There is an excellent lecture theatre and </w:t>
      </w:r>
      <w:r>
        <w:rPr>
          <w:rFonts w:ascii="Arial" w:hAnsi="Arial" w:cs="Arial"/>
          <w:spacing w:val="-3"/>
          <w:sz w:val="24"/>
        </w:rPr>
        <w:t>library</w:t>
      </w:r>
      <w:r w:rsidRPr="00F569DE">
        <w:rPr>
          <w:rFonts w:ascii="Arial" w:hAnsi="Arial" w:cs="Arial"/>
          <w:spacing w:val="-3"/>
          <w:sz w:val="24"/>
        </w:rPr>
        <w:t xml:space="preserve"> as well as seminar rooms and clinical skills laboratories within the Centre which is </w:t>
      </w:r>
      <w:r>
        <w:rPr>
          <w:rFonts w:ascii="Arial" w:hAnsi="Arial" w:cs="Arial"/>
          <w:spacing w:val="-3"/>
          <w:sz w:val="24"/>
        </w:rPr>
        <w:t xml:space="preserve">currently </w:t>
      </w:r>
      <w:r w:rsidRPr="00F569DE">
        <w:rPr>
          <w:rFonts w:ascii="Arial" w:hAnsi="Arial" w:cs="Arial"/>
          <w:spacing w:val="-3"/>
          <w:sz w:val="24"/>
        </w:rPr>
        <w:t>situated within the Hospital.</w:t>
      </w:r>
      <w:r>
        <w:rPr>
          <w:rFonts w:ascii="Arial" w:hAnsi="Arial" w:cs="Arial"/>
          <w:spacing w:val="-3"/>
          <w:sz w:val="24"/>
        </w:rPr>
        <w:t xml:space="preserve"> Additional space will become available in 2014 in the new Medical School building.</w:t>
      </w:r>
    </w:p>
    <w:p w:rsidR="00FC1687" w:rsidRPr="00F569DE" w:rsidRDefault="00FC1687" w:rsidP="00DF3D52">
      <w:pPr>
        <w:tabs>
          <w:tab w:val="left" w:pos="-720"/>
        </w:tabs>
        <w:suppressAutoHyphens/>
        <w:jc w:val="both"/>
        <w:rPr>
          <w:rFonts w:ascii="Arial" w:hAnsi="Arial" w:cs="Arial"/>
          <w:spacing w:val="-3"/>
          <w:sz w:val="24"/>
        </w:rPr>
      </w:pPr>
    </w:p>
    <w:p w:rsidR="00FC1687" w:rsidRPr="00F569DE" w:rsidRDefault="00FC1687" w:rsidP="00DF3D52">
      <w:pPr>
        <w:tabs>
          <w:tab w:val="left" w:pos="-720"/>
        </w:tabs>
        <w:suppressAutoHyphens/>
        <w:jc w:val="both"/>
        <w:rPr>
          <w:rFonts w:ascii="Arial" w:hAnsi="Arial" w:cs="Arial"/>
          <w:spacing w:val="-3"/>
          <w:sz w:val="24"/>
        </w:rPr>
      </w:pPr>
      <w:r>
        <w:rPr>
          <w:rFonts w:ascii="Arial" w:hAnsi="Arial" w:cs="Arial"/>
          <w:spacing w:val="-3"/>
          <w:sz w:val="24"/>
        </w:rPr>
        <w:t xml:space="preserve">There are opportunities for trainees to do </w:t>
      </w:r>
      <w:r w:rsidRPr="00F569DE">
        <w:rPr>
          <w:rFonts w:ascii="Arial" w:hAnsi="Arial" w:cs="Arial"/>
          <w:spacing w:val="-3"/>
          <w:sz w:val="24"/>
        </w:rPr>
        <w:t xml:space="preserve">an MSc in Health Sciences with the University of East Anglia.  A diploma in clinical skills is being developed in collaboration with </w:t>
      </w:r>
      <w:r>
        <w:rPr>
          <w:rFonts w:ascii="Arial" w:hAnsi="Arial" w:cs="Arial"/>
          <w:spacing w:val="-3"/>
          <w:sz w:val="24"/>
        </w:rPr>
        <w:t>the University, aimed at the Core Training</w:t>
      </w:r>
      <w:r w:rsidRPr="00F569DE">
        <w:rPr>
          <w:rFonts w:ascii="Arial" w:hAnsi="Arial" w:cs="Arial"/>
          <w:spacing w:val="-3"/>
          <w:sz w:val="24"/>
        </w:rPr>
        <w:t xml:space="preserve"> grade.  There is an excellent local GP VTS scheme and this, and good quality educational programmes in NANIME, provide strong links with local GPs.  For all these reasons </w:t>
      </w:r>
      <w:smartTag w:uri="urn:schemas-microsoft-com:office:smarttags" w:element="place">
        <w:smartTag w:uri="urn:schemas-microsoft-com:office:smarttags" w:element="City">
          <w:r w:rsidRPr="00F569DE">
            <w:rPr>
              <w:rFonts w:ascii="Arial" w:hAnsi="Arial" w:cs="Arial"/>
              <w:spacing w:val="-3"/>
              <w:sz w:val="24"/>
            </w:rPr>
            <w:t>Norwich</w:t>
          </w:r>
        </w:smartTag>
      </w:smartTag>
      <w:r w:rsidRPr="00F569DE">
        <w:rPr>
          <w:rFonts w:ascii="Arial" w:hAnsi="Arial" w:cs="Arial"/>
          <w:spacing w:val="-3"/>
          <w:sz w:val="24"/>
        </w:rPr>
        <w:t xml:space="preserve"> is able to attract good quality candidates to fill training posts and eliminate many of the problems of recruiting into shortage specialties.</w:t>
      </w:r>
    </w:p>
    <w:p w:rsidR="00FC1687" w:rsidRPr="00F569DE" w:rsidRDefault="00FC1687" w:rsidP="00DF3D52">
      <w:pPr>
        <w:tabs>
          <w:tab w:val="left" w:pos="-720"/>
        </w:tabs>
        <w:suppressAutoHyphens/>
        <w:jc w:val="both"/>
        <w:rPr>
          <w:rFonts w:ascii="Arial" w:hAnsi="Arial" w:cs="Arial"/>
          <w:spacing w:val="-3"/>
          <w:sz w:val="24"/>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The Trust provides individual consultants with a budget to support additional training and CPD. A large number of consultants have active involvement in external College, regional or national activities.</w:t>
      </w:r>
    </w:p>
    <w:p w:rsidR="00FC1687" w:rsidRDefault="00FC1687" w:rsidP="00DF3D52">
      <w:pPr>
        <w:jc w:val="both"/>
      </w:pPr>
    </w:p>
    <w:p w:rsidR="00FC1687" w:rsidRPr="00435D15" w:rsidRDefault="00FC1687" w:rsidP="00DF3D52">
      <w:pPr>
        <w:tabs>
          <w:tab w:val="left" w:pos="-720"/>
        </w:tabs>
        <w:suppressAutoHyphens/>
        <w:jc w:val="both"/>
        <w:rPr>
          <w:rFonts w:ascii="Arial" w:hAnsi="Arial" w:cs="Arial"/>
          <w:b/>
          <w:spacing w:val="-3"/>
          <w:sz w:val="24"/>
        </w:rPr>
      </w:pPr>
      <w:r w:rsidRPr="00435D15">
        <w:rPr>
          <w:rFonts w:ascii="Arial" w:hAnsi="Arial" w:cs="Arial"/>
          <w:b/>
          <w:spacing w:val="-3"/>
          <w:sz w:val="24"/>
        </w:rPr>
        <w:t>Research and Development</w:t>
      </w:r>
    </w:p>
    <w:p w:rsidR="00FC1687" w:rsidRDefault="00FC1687" w:rsidP="00DF3D52">
      <w:pPr>
        <w:tabs>
          <w:tab w:val="left" w:pos="-720"/>
        </w:tabs>
        <w:suppressAutoHyphens/>
        <w:jc w:val="both"/>
        <w:rPr>
          <w:rFonts w:ascii="Arial" w:hAnsi="Arial" w:cs="Arial"/>
          <w:b/>
          <w:spacing w:val="-3"/>
          <w:sz w:val="24"/>
        </w:rPr>
      </w:pPr>
    </w:p>
    <w:p w:rsidR="00FC1687" w:rsidRDefault="00FC1687" w:rsidP="00DF3D52">
      <w:pPr>
        <w:pStyle w:val="BodyText"/>
        <w:rPr>
          <w:rFonts w:ascii="Arial" w:hAnsi="Arial" w:cs="Arial"/>
        </w:rPr>
      </w:pPr>
      <w:r>
        <w:rPr>
          <w:rFonts w:ascii="Arial" w:hAnsi="Arial" w:cs="Arial"/>
        </w:rPr>
        <w:t xml:space="preserve">The Trust encourages all consultants to become involved with research. This is facilitated by the proximity of the NRP. </w:t>
      </w:r>
    </w:p>
    <w:p w:rsidR="00170EC1" w:rsidRDefault="00170EC1" w:rsidP="00DF3D52">
      <w:pPr>
        <w:pStyle w:val="BodyText"/>
        <w:rPr>
          <w:rFonts w:ascii="Arial" w:hAnsi="Arial" w:cs="Arial"/>
        </w:rPr>
      </w:pPr>
    </w:p>
    <w:p w:rsidR="00FC1687" w:rsidRDefault="00FC1687" w:rsidP="00DF3D52">
      <w:pPr>
        <w:pStyle w:val="BodyText"/>
        <w:rPr>
          <w:rFonts w:ascii="Arial" w:hAnsi="Arial" w:cs="Arial"/>
        </w:rPr>
      </w:pPr>
      <w:r>
        <w:rPr>
          <w:rFonts w:ascii="Arial" w:hAnsi="Arial" w:cs="Arial"/>
        </w:rPr>
        <w:t xml:space="preserve">There is a joint UEA-NNUH Director of Research (Professor M Flather) and a joint research office which currently monitors nearly 200 new research applications per year. </w:t>
      </w:r>
    </w:p>
    <w:p w:rsidR="00FC1687" w:rsidRDefault="00FC1687" w:rsidP="00DF3D52">
      <w:pPr>
        <w:pStyle w:val="BodyText"/>
        <w:rPr>
          <w:rFonts w:ascii="Arial" w:hAnsi="Arial" w:cs="Arial"/>
        </w:rPr>
      </w:pPr>
      <w:r>
        <w:rPr>
          <w:rFonts w:ascii="Arial" w:hAnsi="Arial" w:cs="Arial"/>
        </w:rPr>
        <w:t>There is a Clinical Trials Unit based partly in the hospital and partly at the University. The Trust hosts the local CLRN and the East Anglia Cancer Research Network. Recruitment to clinical trials is consistently above target.</w:t>
      </w:r>
    </w:p>
    <w:p w:rsidR="00FC1687" w:rsidRDefault="00FC1687" w:rsidP="00DF3D52">
      <w:pPr>
        <w:pStyle w:val="BodyText"/>
        <w:rPr>
          <w:rFonts w:ascii="Arial" w:hAnsi="Arial" w:cs="Arial"/>
        </w:rPr>
      </w:pPr>
      <w:r>
        <w:rPr>
          <w:rFonts w:ascii="Arial" w:hAnsi="Arial" w:cs="Arial"/>
        </w:rPr>
        <w:lastRenderedPageBreak/>
        <w:t xml:space="preserve"> </w:t>
      </w:r>
    </w:p>
    <w:p w:rsidR="004756DD" w:rsidRDefault="004756DD" w:rsidP="00DF3D52">
      <w:pPr>
        <w:pStyle w:val="BodyText"/>
        <w:rPr>
          <w:rFonts w:ascii="Arial" w:hAnsi="Arial" w:cs="Arial"/>
        </w:rPr>
      </w:pPr>
    </w:p>
    <w:p w:rsidR="00FC1687" w:rsidRPr="004756DD" w:rsidRDefault="004756DD" w:rsidP="004756DD">
      <w:pPr>
        <w:shd w:val="clear" w:color="auto" w:fill="D9D9D9" w:themeFill="background1" w:themeFillShade="D9"/>
        <w:tabs>
          <w:tab w:val="left" w:pos="-720"/>
        </w:tabs>
        <w:suppressAutoHyphens/>
        <w:jc w:val="both"/>
        <w:rPr>
          <w:rFonts w:ascii="Arial" w:hAnsi="Arial" w:cs="Arial"/>
          <w:b/>
          <w:spacing w:val="-3"/>
          <w:sz w:val="28"/>
          <w:szCs w:val="28"/>
        </w:rPr>
      </w:pPr>
      <w:r w:rsidRPr="004756DD">
        <w:rPr>
          <w:rFonts w:ascii="Arial" w:hAnsi="Arial" w:cs="Arial"/>
          <w:b/>
          <w:spacing w:val="-3"/>
          <w:sz w:val="28"/>
          <w:szCs w:val="28"/>
        </w:rPr>
        <w:t>General Conditions of Appointment</w:t>
      </w:r>
    </w:p>
    <w:p w:rsidR="00FC1687" w:rsidRDefault="00FC1687" w:rsidP="00DF3D52">
      <w:pPr>
        <w:tabs>
          <w:tab w:val="left" w:pos="-720"/>
        </w:tabs>
        <w:suppressAutoHyphens/>
        <w:jc w:val="both"/>
        <w:rPr>
          <w:rFonts w:ascii="Arial" w:hAnsi="Arial" w:cs="Arial"/>
          <w:b/>
          <w:spacing w:val="-3"/>
          <w:sz w:val="24"/>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 xml:space="preserve">The Trust requires the successful candidate to have and maintain full registration with the General Medical Council, NHS Indemnity and private cover if appropriate.  The appointee is advised to maintain membership of a Medical Defence Organisation for professional duties not included within the NHS Indemnity Scheme.  </w:t>
      </w:r>
    </w:p>
    <w:p w:rsidR="00FC1687" w:rsidRDefault="00FC1687" w:rsidP="00DF3D52">
      <w:pPr>
        <w:tabs>
          <w:tab w:val="left" w:pos="-720"/>
        </w:tabs>
        <w:suppressAutoHyphens/>
        <w:jc w:val="both"/>
        <w:rPr>
          <w:rFonts w:ascii="Arial" w:hAnsi="Arial" w:cs="Arial"/>
          <w:spacing w:val="-3"/>
          <w:sz w:val="24"/>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 xml:space="preserve">Consultants are required to have continuing responsibility for the care of patients in their charge and for the proper functioning of their departments.  They are expected to undertake administrative duties that arise from these responsibilities.  Specifically, Consultants will co-operate with the </w:t>
      </w:r>
      <w:r w:rsidR="00A34B5A">
        <w:rPr>
          <w:rFonts w:ascii="Arial" w:hAnsi="Arial" w:cs="Arial"/>
          <w:spacing w:val="-3"/>
          <w:sz w:val="24"/>
        </w:rPr>
        <w:t>Service</w:t>
      </w:r>
      <w:r>
        <w:rPr>
          <w:rFonts w:ascii="Arial" w:hAnsi="Arial" w:cs="Arial"/>
          <w:spacing w:val="-3"/>
          <w:sz w:val="24"/>
        </w:rPr>
        <w:t xml:space="preserve"> Directors to ensure timely and accurate production of discharge letters and summaries of patients admitted under their care.  "Timely" will, as a minimum, be the meeting of standards agreed between the Trust and the Purchasers.  </w:t>
      </w:r>
    </w:p>
    <w:p w:rsidR="00FC1687" w:rsidRDefault="00FC1687" w:rsidP="00DF3D52">
      <w:pPr>
        <w:tabs>
          <w:tab w:val="left" w:pos="-720"/>
        </w:tabs>
        <w:suppressAutoHyphens/>
        <w:jc w:val="both"/>
        <w:rPr>
          <w:rFonts w:ascii="Arial" w:hAnsi="Arial" w:cs="Arial"/>
          <w:b/>
          <w:spacing w:val="-3"/>
          <w:sz w:val="24"/>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The successful candidate will normally be required to reside within 15 miles of the main hospital base or 30 minutes travel time.</w:t>
      </w:r>
    </w:p>
    <w:p w:rsidR="00FC1687" w:rsidRDefault="00FC1687" w:rsidP="00DF3D52">
      <w:pPr>
        <w:tabs>
          <w:tab w:val="left" w:pos="-720"/>
        </w:tabs>
        <w:suppressAutoHyphens/>
        <w:jc w:val="both"/>
        <w:rPr>
          <w:rFonts w:ascii="Arial" w:hAnsi="Arial" w:cs="Arial"/>
          <w:spacing w:val="-3"/>
          <w:sz w:val="24"/>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 xml:space="preserve">The appointee will be accountable managerially to the </w:t>
      </w:r>
      <w:r w:rsidR="00A34B5A">
        <w:rPr>
          <w:rFonts w:ascii="Arial" w:hAnsi="Arial" w:cs="Arial"/>
          <w:spacing w:val="-3"/>
          <w:sz w:val="24"/>
        </w:rPr>
        <w:t>Service</w:t>
      </w:r>
      <w:r>
        <w:rPr>
          <w:rFonts w:ascii="Arial" w:hAnsi="Arial" w:cs="Arial"/>
          <w:spacing w:val="-3"/>
          <w:sz w:val="24"/>
        </w:rPr>
        <w:t xml:space="preserve"> Director and professionally to the Medical Director of the Trust.</w:t>
      </w:r>
    </w:p>
    <w:p w:rsidR="00FC1687" w:rsidRDefault="00FC1687" w:rsidP="00DF3D52">
      <w:pPr>
        <w:tabs>
          <w:tab w:val="left" w:pos="-720"/>
        </w:tabs>
        <w:suppressAutoHyphens/>
        <w:jc w:val="both"/>
        <w:rPr>
          <w:rFonts w:ascii="Arial" w:hAnsi="Arial" w:cs="Arial"/>
          <w:b/>
          <w:spacing w:val="-3"/>
          <w:sz w:val="24"/>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The main terms and conditions of employment relating to this appointment will be those set out in the national handbooks of the Terms and Conditions of Service of Hospital Medical and Dental Staff and, as appropriate, of the General Whitley Council.  Consultants will normally be appointed on the bottom of the consultant salary scale except where they have recognised seniority at a consultant level.</w:t>
      </w:r>
    </w:p>
    <w:p w:rsidR="00FC1687" w:rsidRDefault="00FC1687" w:rsidP="00DF3D52">
      <w:pPr>
        <w:tabs>
          <w:tab w:val="left" w:pos="-720"/>
        </w:tabs>
        <w:suppressAutoHyphens/>
        <w:jc w:val="both"/>
        <w:rPr>
          <w:rFonts w:ascii="Arial" w:hAnsi="Arial" w:cs="Arial"/>
          <w:spacing w:val="-3"/>
          <w:sz w:val="24"/>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The appointee may be required to undergo a medical examination prior to appointment and will be required to attend the Occupational Health Department within one month of commencement.  She/he will also be required to comply with the Trust's policies and procedures concerning Hepatitis B, details of which will be supplied to candidates shortlisted for posts that would involve exposure prone procedures</w:t>
      </w:r>
    </w:p>
    <w:p w:rsidR="00FC1687" w:rsidRDefault="00FC1687" w:rsidP="00DF3D52">
      <w:pPr>
        <w:tabs>
          <w:tab w:val="left" w:pos="-720"/>
        </w:tabs>
        <w:suppressAutoHyphens/>
        <w:jc w:val="both"/>
        <w:rPr>
          <w:rFonts w:ascii="Arial" w:hAnsi="Arial" w:cs="Arial"/>
          <w:spacing w:val="-3"/>
          <w:sz w:val="24"/>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The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 of the Act, and in the event of employment any failure to disclose such convictions could result in dismissal, or disciplinary action by the Trust.  Any information given will be completely confidential and will be considered only in relation to an application for positions to which the Order applies.</w:t>
      </w:r>
    </w:p>
    <w:p w:rsidR="00FC1687" w:rsidRDefault="00FC1687" w:rsidP="00DF3D52">
      <w:pPr>
        <w:tabs>
          <w:tab w:val="left" w:pos="-720"/>
        </w:tabs>
        <w:suppressAutoHyphens/>
        <w:jc w:val="both"/>
        <w:rPr>
          <w:rFonts w:ascii="Arial" w:hAnsi="Arial" w:cs="Arial"/>
          <w:spacing w:val="-3"/>
          <w:sz w:val="24"/>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 xml:space="preserve">In accordance with the Protection of Children Act 1999, Criminal Justice and Court Services Act 2000 and Care Standards Act 2000 (Part VII – Protection of Vulnerable Adults, the Trust has a legal duty to safeguard children and vulnerable adults in its care from the potential risk of associating with persons with previous convictions </w:t>
      </w:r>
      <w:r>
        <w:rPr>
          <w:rFonts w:ascii="Arial" w:hAnsi="Arial" w:cs="Arial"/>
          <w:spacing w:val="-3"/>
          <w:sz w:val="24"/>
        </w:rPr>
        <w:lastRenderedPageBreak/>
        <w:t>involving children and vulnerable adults. In order to carry out checks on those persons having access to children and vulnerable adults, the Trust will use the Criminal Records Bureau (CRB) disclosure service. The Trust therefore requires all medical staff successful at interview to complete and submit a Disclosure Application Form, and any offer of employment will be subject to a satisfactory Enhanced Disclosure check being returned from the CRB.</w:t>
      </w:r>
    </w:p>
    <w:p w:rsidR="00FC1687" w:rsidRDefault="00FC1687" w:rsidP="00DF3D52">
      <w:pPr>
        <w:tabs>
          <w:tab w:val="left" w:pos="-720"/>
        </w:tabs>
        <w:suppressAutoHyphens/>
        <w:jc w:val="both"/>
        <w:rPr>
          <w:rFonts w:ascii="Arial" w:hAnsi="Arial" w:cs="Arial"/>
          <w:spacing w:val="-3"/>
          <w:sz w:val="24"/>
        </w:rPr>
      </w:pPr>
    </w:p>
    <w:p w:rsidR="00FC1687" w:rsidRDefault="00FC1687" w:rsidP="00DF3D52">
      <w:pPr>
        <w:spacing w:before="120"/>
        <w:jc w:val="both"/>
        <w:rPr>
          <w:rFonts w:ascii="Arial" w:hAnsi="Arial" w:cs="Arial"/>
          <w:sz w:val="24"/>
          <w:szCs w:val="24"/>
          <w:lang w:val="en-GB" w:eastAsia="en-GB"/>
        </w:rPr>
      </w:pPr>
      <w:r w:rsidRPr="00D3167C">
        <w:rPr>
          <w:rFonts w:ascii="Arial" w:hAnsi="Arial" w:cs="Arial"/>
          <w:sz w:val="24"/>
          <w:szCs w:val="24"/>
          <w:lang w:val="en-GB" w:eastAsia="en-GB"/>
        </w:rPr>
        <w:t>It is e</w:t>
      </w:r>
      <w:r>
        <w:rPr>
          <w:rFonts w:ascii="Arial" w:hAnsi="Arial" w:cs="Arial"/>
          <w:sz w:val="24"/>
          <w:szCs w:val="24"/>
          <w:lang w:val="en-GB" w:eastAsia="en-GB"/>
        </w:rPr>
        <w:t>ssential</w:t>
      </w:r>
      <w:r w:rsidRPr="00D3167C">
        <w:rPr>
          <w:rFonts w:ascii="Arial" w:hAnsi="Arial" w:cs="Arial"/>
          <w:sz w:val="24"/>
          <w:szCs w:val="24"/>
          <w:lang w:val="en-GB" w:eastAsia="en-GB"/>
        </w:rPr>
        <w:t xml:space="preserve"> that all Trust employees will adhere to, and follow good infection control practices, as detailed in the Trust’s Infection Control Manual and other related policies and guidelines</w:t>
      </w:r>
    </w:p>
    <w:p w:rsidR="00FC1687" w:rsidRDefault="00FC1687" w:rsidP="00DF3D52">
      <w:pPr>
        <w:spacing w:before="120"/>
        <w:jc w:val="both"/>
        <w:rPr>
          <w:rFonts w:ascii="Arial" w:hAnsi="Arial" w:cs="Arial"/>
          <w:sz w:val="24"/>
          <w:szCs w:val="24"/>
          <w:lang w:val="en-GB" w:eastAsia="en-GB"/>
        </w:rPr>
      </w:pPr>
    </w:p>
    <w:p w:rsidR="00FC1687" w:rsidRPr="0097228B" w:rsidRDefault="00FC1687" w:rsidP="00DF3D52">
      <w:pPr>
        <w:jc w:val="both"/>
        <w:rPr>
          <w:rFonts w:ascii="Arial" w:hAnsi="Arial" w:cs="Arial"/>
          <w:sz w:val="24"/>
          <w:szCs w:val="24"/>
        </w:rPr>
      </w:pPr>
      <w:r w:rsidRPr="0097228B">
        <w:rPr>
          <w:rFonts w:ascii="Arial" w:hAnsi="Arial" w:cs="Arial"/>
          <w:sz w:val="24"/>
          <w:szCs w:val="24"/>
        </w:rPr>
        <w:t>All Trust staff have a statutory duty to safeguard children in their care and promote the welfare of ch</w:t>
      </w:r>
      <w:r w:rsidRPr="00611310">
        <w:rPr>
          <w:rFonts w:ascii="Arial" w:hAnsi="Arial" w:cs="Arial"/>
          <w:sz w:val="24"/>
          <w:szCs w:val="24"/>
        </w:rPr>
        <w:t>ildren and young people</w:t>
      </w:r>
      <w:r>
        <w:rPr>
          <w:rFonts w:ascii="Arial" w:hAnsi="Arial" w:cs="Arial"/>
          <w:szCs w:val="24"/>
        </w:rPr>
        <w:t xml:space="preserve">.  </w:t>
      </w:r>
      <w:r w:rsidRPr="00611310">
        <w:rPr>
          <w:rFonts w:ascii="Arial" w:hAnsi="Arial" w:cs="Arial"/>
          <w:sz w:val="24"/>
          <w:szCs w:val="24"/>
        </w:rPr>
        <w:t xml:space="preserve">Staff </w:t>
      </w:r>
      <w:r w:rsidRPr="0097228B">
        <w:rPr>
          <w:rFonts w:ascii="Arial" w:hAnsi="Arial" w:cs="Arial"/>
          <w:sz w:val="24"/>
          <w:szCs w:val="24"/>
        </w:rPr>
        <w:t>are expected to know about the Trust’s safeguarding procedures which can be found on the intranet.  Staff must be familiar with the signs and symptoms of abuse and know what to do if any such concerns are raised.</w:t>
      </w:r>
    </w:p>
    <w:p w:rsidR="00FC1687" w:rsidRPr="00D3167C" w:rsidRDefault="00FC1687" w:rsidP="00DF3D52">
      <w:pPr>
        <w:spacing w:before="120"/>
        <w:jc w:val="both"/>
        <w:rPr>
          <w:rFonts w:ascii="Arial" w:hAnsi="Arial" w:cs="Arial"/>
          <w:lang w:val="en-GB" w:eastAsia="en-GB"/>
        </w:rPr>
      </w:pPr>
    </w:p>
    <w:p w:rsidR="00FC1687" w:rsidRDefault="00FC1687" w:rsidP="00DF3D52">
      <w:pPr>
        <w:tabs>
          <w:tab w:val="left" w:pos="-720"/>
        </w:tabs>
        <w:suppressAutoHyphens/>
        <w:jc w:val="both"/>
        <w:rPr>
          <w:rFonts w:ascii="Arial" w:hAnsi="Arial" w:cs="Arial"/>
          <w:spacing w:val="-3"/>
          <w:sz w:val="24"/>
        </w:rPr>
      </w:pPr>
      <w:r>
        <w:rPr>
          <w:rFonts w:ascii="Arial" w:hAnsi="Arial" w:cs="Arial"/>
          <w:spacing w:val="-3"/>
          <w:sz w:val="24"/>
        </w:rPr>
        <w:t>The Trust is a no smoking hospital and smoking is not permitted on any of the Trust’s premises.</w:t>
      </w:r>
    </w:p>
    <w:p w:rsidR="00FC1687" w:rsidRDefault="00FC1687" w:rsidP="00DF3D52">
      <w:pPr>
        <w:tabs>
          <w:tab w:val="left" w:pos="-720"/>
        </w:tabs>
        <w:suppressAutoHyphens/>
        <w:jc w:val="both"/>
        <w:rPr>
          <w:rFonts w:ascii="Arial" w:hAnsi="Arial" w:cs="Arial"/>
          <w:spacing w:val="-3"/>
          <w:sz w:val="24"/>
        </w:rPr>
      </w:pPr>
    </w:p>
    <w:p w:rsidR="00FC1687" w:rsidRDefault="004756DD" w:rsidP="00DF3D52">
      <w:pPr>
        <w:tabs>
          <w:tab w:val="left" w:pos="-720"/>
        </w:tabs>
        <w:suppressAutoHyphens/>
        <w:jc w:val="both"/>
        <w:rPr>
          <w:rFonts w:ascii="Arial" w:hAnsi="Arial"/>
          <w:b/>
          <w:spacing w:val="-3"/>
          <w:sz w:val="24"/>
          <w:lang w:val="en-GB"/>
        </w:rPr>
      </w:pPr>
      <w:r>
        <w:rPr>
          <w:rFonts w:ascii="Arial" w:hAnsi="Arial"/>
          <w:b/>
          <w:spacing w:val="-3"/>
          <w:sz w:val="24"/>
        </w:rPr>
        <w:t>Interview Expenses</w:t>
      </w:r>
    </w:p>
    <w:p w:rsidR="00FC1687" w:rsidRDefault="00FC1687" w:rsidP="00DF3D52">
      <w:pPr>
        <w:tabs>
          <w:tab w:val="left" w:pos="-720"/>
        </w:tabs>
        <w:suppressAutoHyphens/>
        <w:jc w:val="both"/>
        <w:rPr>
          <w:rFonts w:ascii="Arial" w:hAnsi="Arial"/>
          <w:b/>
          <w:spacing w:val="-3"/>
          <w:sz w:val="24"/>
        </w:rPr>
      </w:pPr>
    </w:p>
    <w:p w:rsidR="00FC1687" w:rsidRDefault="00FC1687" w:rsidP="00DF3D52">
      <w:pPr>
        <w:tabs>
          <w:tab w:val="left" w:pos="-720"/>
        </w:tabs>
        <w:suppressAutoHyphens/>
        <w:jc w:val="both"/>
        <w:rPr>
          <w:rFonts w:ascii="Arial" w:hAnsi="Arial" w:cs="Arial"/>
          <w:b/>
          <w:spacing w:val="-3"/>
          <w:sz w:val="24"/>
        </w:rPr>
      </w:pPr>
      <w:r>
        <w:rPr>
          <w:rFonts w:ascii="Arial" w:hAnsi="Arial"/>
          <w:bCs/>
          <w:sz w:val="24"/>
        </w:rPr>
        <w:t xml:space="preserve">All potential applicants are advised the Trust will only reimburse travel and hotel accommodation expenses in respect of the interview and one preliminary visit. In the case of candidates attending from outside of the United Kingdom, expenses will only be met from the port of entry. </w:t>
      </w:r>
    </w:p>
    <w:p w:rsidR="00550B77" w:rsidRDefault="00550B77" w:rsidP="00DF3D52">
      <w:pPr>
        <w:tabs>
          <w:tab w:val="left" w:pos="-720"/>
        </w:tabs>
        <w:suppressAutoHyphens/>
        <w:jc w:val="both"/>
        <w:rPr>
          <w:rFonts w:ascii="Arial" w:hAnsi="Arial" w:cs="Arial"/>
          <w:b/>
          <w:bCs/>
          <w:spacing w:val="-3"/>
          <w:sz w:val="24"/>
          <w:lang w:val="de-DE"/>
        </w:rPr>
      </w:pPr>
    </w:p>
    <w:p w:rsidR="00DB5275" w:rsidRPr="00C07BE9" w:rsidRDefault="00DB5275" w:rsidP="00DB5275">
      <w:pPr>
        <w:shd w:val="clear" w:color="auto" w:fill="D9D9D9"/>
        <w:tabs>
          <w:tab w:val="left" w:pos="-720"/>
        </w:tabs>
        <w:suppressAutoHyphens/>
        <w:jc w:val="both"/>
        <w:rPr>
          <w:rFonts w:ascii="Arial" w:hAnsi="Arial" w:cs="Arial"/>
          <w:b/>
          <w:spacing w:val="-3"/>
          <w:sz w:val="28"/>
          <w:szCs w:val="28"/>
        </w:rPr>
      </w:pPr>
      <w:r w:rsidRPr="00C07BE9">
        <w:rPr>
          <w:rFonts w:ascii="Arial" w:hAnsi="Arial" w:cs="Arial"/>
          <w:b/>
          <w:spacing w:val="-3"/>
          <w:sz w:val="28"/>
          <w:szCs w:val="28"/>
        </w:rPr>
        <w:t>Contacts for Further Information</w:t>
      </w:r>
    </w:p>
    <w:p w:rsidR="00DB5275" w:rsidRDefault="00DB5275" w:rsidP="00DB5275">
      <w:pPr>
        <w:tabs>
          <w:tab w:val="left" w:pos="-720"/>
        </w:tabs>
        <w:suppressAutoHyphens/>
        <w:jc w:val="both"/>
        <w:rPr>
          <w:rFonts w:ascii="Arial" w:hAnsi="Arial" w:cs="Arial"/>
          <w:b/>
          <w:spacing w:val="-3"/>
          <w:sz w:val="24"/>
        </w:rPr>
      </w:pPr>
    </w:p>
    <w:p w:rsidR="00DB5275" w:rsidRDefault="00DB5275" w:rsidP="00DB5275">
      <w:pPr>
        <w:tabs>
          <w:tab w:val="left" w:pos="-720"/>
        </w:tabs>
        <w:suppressAutoHyphens/>
        <w:jc w:val="both"/>
        <w:rPr>
          <w:rFonts w:ascii="Arial" w:hAnsi="Arial" w:cs="Arial"/>
          <w:spacing w:val="-3"/>
          <w:sz w:val="24"/>
        </w:rPr>
      </w:pPr>
      <w:r>
        <w:rPr>
          <w:rFonts w:ascii="Arial" w:hAnsi="Arial" w:cs="Arial"/>
          <w:spacing w:val="-3"/>
          <w:sz w:val="24"/>
        </w:rPr>
        <w:t>Candidates requiring further information are invited to contact the following:</w:t>
      </w:r>
    </w:p>
    <w:p w:rsidR="00DB5275" w:rsidRDefault="00DB5275" w:rsidP="00DB5275">
      <w:pPr>
        <w:tabs>
          <w:tab w:val="left" w:pos="-720"/>
        </w:tabs>
        <w:suppressAutoHyphens/>
        <w:jc w:val="both"/>
        <w:rPr>
          <w:rFonts w:ascii="Arial" w:hAnsi="Arial" w:cs="Arial"/>
          <w:spacing w:val="-3"/>
          <w:sz w:val="24"/>
        </w:rPr>
      </w:pPr>
    </w:p>
    <w:p w:rsidR="00DB5275" w:rsidRPr="00550B77" w:rsidRDefault="00DB5275" w:rsidP="00550B77">
      <w:pPr>
        <w:tabs>
          <w:tab w:val="left" w:pos="-720"/>
          <w:tab w:val="left" w:pos="0"/>
        </w:tabs>
        <w:suppressAutoHyphens/>
        <w:jc w:val="both"/>
        <w:rPr>
          <w:rFonts w:ascii="Arial" w:hAnsi="Arial" w:cs="Arial"/>
          <w:b/>
          <w:spacing w:val="-3"/>
          <w:sz w:val="24"/>
        </w:rPr>
      </w:pPr>
      <w:r w:rsidRPr="00550B77">
        <w:rPr>
          <w:rFonts w:ascii="Arial" w:hAnsi="Arial" w:cs="Arial"/>
          <w:b/>
          <w:spacing w:val="-3"/>
          <w:sz w:val="24"/>
        </w:rPr>
        <w:t>Mr Mark Davies</w:t>
      </w:r>
    </w:p>
    <w:p w:rsidR="00DB5275" w:rsidRDefault="00DB5275" w:rsidP="00DB5275">
      <w:pPr>
        <w:tabs>
          <w:tab w:val="left" w:pos="-720"/>
        </w:tabs>
        <w:suppressAutoHyphens/>
        <w:jc w:val="both"/>
        <w:rPr>
          <w:rFonts w:ascii="Arial" w:hAnsi="Arial" w:cs="Arial"/>
          <w:spacing w:val="-3"/>
          <w:sz w:val="24"/>
        </w:rPr>
      </w:pPr>
      <w:r>
        <w:rPr>
          <w:rFonts w:ascii="Arial" w:hAnsi="Arial" w:cs="Arial"/>
          <w:spacing w:val="-3"/>
          <w:sz w:val="24"/>
        </w:rPr>
        <w:t>Chief Executive</w:t>
      </w:r>
    </w:p>
    <w:p w:rsidR="00DB5275" w:rsidRDefault="00DB5275" w:rsidP="00DB5275">
      <w:pPr>
        <w:tabs>
          <w:tab w:val="left" w:pos="-720"/>
        </w:tabs>
        <w:suppressAutoHyphens/>
        <w:jc w:val="both"/>
        <w:rPr>
          <w:rFonts w:ascii="Arial" w:hAnsi="Arial" w:cs="Arial"/>
          <w:spacing w:val="-3"/>
          <w:sz w:val="24"/>
        </w:rPr>
      </w:pPr>
      <w:r>
        <w:rPr>
          <w:rFonts w:ascii="Arial" w:hAnsi="Arial" w:cs="Arial"/>
          <w:spacing w:val="-3"/>
          <w:sz w:val="24"/>
        </w:rPr>
        <w:t>Norfolk and Norwich University NHS Foundation Trust</w:t>
      </w:r>
    </w:p>
    <w:p w:rsidR="00DB5275" w:rsidRPr="00827433" w:rsidRDefault="00DB5275" w:rsidP="00DB5275">
      <w:pPr>
        <w:tabs>
          <w:tab w:val="left" w:pos="-720"/>
        </w:tabs>
        <w:suppressAutoHyphens/>
        <w:jc w:val="both"/>
        <w:rPr>
          <w:rFonts w:ascii="Arial" w:hAnsi="Arial" w:cs="Arial"/>
          <w:spacing w:val="-3"/>
          <w:sz w:val="24"/>
          <w:lang w:val="en-GB"/>
        </w:rPr>
      </w:pPr>
      <w:r w:rsidRPr="00827433">
        <w:rPr>
          <w:rFonts w:ascii="Arial" w:hAnsi="Arial" w:cs="Arial"/>
          <w:spacing w:val="-3"/>
          <w:sz w:val="24"/>
          <w:lang w:val="en-GB"/>
        </w:rPr>
        <w:t>Colney Lane</w:t>
      </w:r>
    </w:p>
    <w:p w:rsidR="00DB5275" w:rsidRPr="00827433" w:rsidRDefault="00DB5275" w:rsidP="00DB5275">
      <w:pPr>
        <w:tabs>
          <w:tab w:val="left" w:pos="-720"/>
        </w:tabs>
        <w:suppressAutoHyphens/>
        <w:jc w:val="both"/>
        <w:rPr>
          <w:rFonts w:ascii="Arial" w:hAnsi="Arial" w:cs="Arial"/>
          <w:spacing w:val="-3"/>
          <w:sz w:val="24"/>
          <w:lang w:val="en-GB"/>
        </w:rPr>
      </w:pPr>
      <w:r w:rsidRPr="00827433">
        <w:rPr>
          <w:rFonts w:ascii="Arial" w:hAnsi="Arial" w:cs="Arial"/>
          <w:spacing w:val="-3"/>
          <w:sz w:val="24"/>
          <w:lang w:val="en-GB"/>
        </w:rPr>
        <w:t>Norwich</w:t>
      </w:r>
    </w:p>
    <w:p w:rsidR="00DB5275" w:rsidRPr="00827433" w:rsidRDefault="00DB5275" w:rsidP="00DB5275">
      <w:pPr>
        <w:tabs>
          <w:tab w:val="left" w:pos="-720"/>
        </w:tabs>
        <w:suppressAutoHyphens/>
        <w:jc w:val="both"/>
        <w:rPr>
          <w:rFonts w:ascii="Arial" w:hAnsi="Arial" w:cs="Arial"/>
          <w:spacing w:val="-3"/>
          <w:sz w:val="24"/>
          <w:lang w:val="en-GB"/>
        </w:rPr>
      </w:pPr>
      <w:r w:rsidRPr="00827433">
        <w:rPr>
          <w:rFonts w:ascii="Arial" w:hAnsi="Arial" w:cs="Arial"/>
          <w:spacing w:val="-3"/>
          <w:sz w:val="24"/>
          <w:lang w:val="en-GB"/>
        </w:rPr>
        <w:t>NR4 7UY</w:t>
      </w:r>
    </w:p>
    <w:p w:rsidR="00DB5275" w:rsidRDefault="00DB5275" w:rsidP="00DB5275">
      <w:pPr>
        <w:tabs>
          <w:tab w:val="left" w:pos="-720"/>
          <w:tab w:val="left" w:pos="0"/>
        </w:tabs>
        <w:suppressAutoHyphens/>
        <w:ind w:left="720" w:hanging="720"/>
        <w:jc w:val="both"/>
        <w:rPr>
          <w:rFonts w:ascii="Arial" w:hAnsi="Arial" w:cs="Arial"/>
          <w:spacing w:val="-3"/>
          <w:sz w:val="24"/>
          <w:lang w:val="en-GB"/>
        </w:rPr>
      </w:pPr>
      <w:r w:rsidRPr="00827433">
        <w:rPr>
          <w:rFonts w:ascii="Arial" w:hAnsi="Arial" w:cs="Arial"/>
          <w:spacing w:val="-3"/>
          <w:sz w:val="24"/>
          <w:lang w:val="en-GB"/>
        </w:rPr>
        <w:t>Tel:</w:t>
      </w:r>
      <w:r>
        <w:rPr>
          <w:rFonts w:ascii="Arial" w:hAnsi="Arial" w:cs="Arial"/>
          <w:spacing w:val="-3"/>
          <w:sz w:val="24"/>
          <w:lang w:val="en-GB"/>
        </w:rPr>
        <w:t xml:space="preserve"> </w:t>
      </w:r>
      <w:r w:rsidRPr="00827433">
        <w:rPr>
          <w:rFonts w:ascii="Arial" w:hAnsi="Arial" w:cs="Arial"/>
          <w:spacing w:val="-3"/>
          <w:sz w:val="24"/>
          <w:lang w:val="en-GB"/>
        </w:rPr>
        <w:t>01603 287</w:t>
      </w:r>
      <w:r>
        <w:rPr>
          <w:rFonts w:ascii="Arial" w:hAnsi="Arial" w:cs="Arial"/>
          <w:spacing w:val="-3"/>
          <w:sz w:val="24"/>
          <w:lang w:val="en-GB"/>
        </w:rPr>
        <w:t>663</w:t>
      </w:r>
    </w:p>
    <w:p w:rsidR="006E3CF7" w:rsidRDefault="006E3CF7" w:rsidP="00DB5275">
      <w:pPr>
        <w:tabs>
          <w:tab w:val="left" w:pos="-720"/>
          <w:tab w:val="left" w:pos="0"/>
        </w:tabs>
        <w:suppressAutoHyphens/>
        <w:ind w:left="720" w:hanging="720"/>
        <w:jc w:val="both"/>
        <w:rPr>
          <w:rFonts w:ascii="Arial" w:hAnsi="Arial" w:cs="Arial"/>
          <w:spacing w:val="-3"/>
          <w:sz w:val="24"/>
          <w:lang w:val="en-GB"/>
        </w:rPr>
      </w:pPr>
    </w:p>
    <w:p w:rsidR="006E3CF7" w:rsidRPr="006E3CF7" w:rsidRDefault="006E3CF7" w:rsidP="00DB5275">
      <w:pPr>
        <w:tabs>
          <w:tab w:val="left" w:pos="-720"/>
          <w:tab w:val="left" w:pos="0"/>
        </w:tabs>
        <w:suppressAutoHyphens/>
        <w:ind w:left="720" w:hanging="720"/>
        <w:jc w:val="both"/>
        <w:rPr>
          <w:rFonts w:ascii="Arial" w:hAnsi="Arial" w:cs="Arial"/>
          <w:b/>
          <w:spacing w:val="-3"/>
          <w:sz w:val="24"/>
          <w:lang w:val="en-GB"/>
        </w:rPr>
      </w:pPr>
      <w:r w:rsidRPr="006E3CF7">
        <w:rPr>
          <w:rFonts w:ascii="Arial" w:hAnsi="Arial" w:cs="Arial"/>
          <w:b/>
          <w:spacing w:val="-3"/>
          <w:sz w:val="24"/>
          <w:lang w:val="en-GB"/>
        </w:rPr>
        <w:t>Mr Peter Chapman</w:t>
      </w:r>
    </w:p>
    <w:p w:rsidR="006E3CF7" w:rsidRDefault="006E3CF7" w:rsidP="00DB5275">
      <w:pPr>
        <w:tabs>
          <w:tab w:val="left" w:pos="-720"/>
          <w:tab w:val="left" w:pos="0"/>
        </w:tabs>
        <w:suppressAutoHyphens/>
        <w:ind w:left="720" w:hanging="720"/>
        <w:jc w:val="both"/>
        <w:rPr>
          <w:rFonts w:ascii="Arial" w:hAnsi="Arial" w:cs="Arial"/>
          <w:spacing w:val="-3"/>
          <w:sz w:val="24"/>
          <w:lang w:val="en-GB"/>
        </w:rPr>
      </w:pPr>
      <w:r>
        <w:rPr>
          <w:rFonts w:ascii="Arial" w:hAnsi="Arial" w:cs="Arial"/>
          <w:spacing w:val="-3"/>
          <w:sz w:val="24"/>
          <w:lang w:val="en-GB"/>
        </w:rPr>
        <w:t>Medical Director</w:t>
      </w:r>
    </w:p>
    <w:p w:rsidR="006E3CF7" w:rsidRDefault="006E3CF7" w:rsidP="006E3CF7">
      <w:pPr>
        <w:tabs>
          <w:tab w:val="left" w:pos="-720"/>
        </w:tabs>
        <w:suppressAutoHyphens/>
        <w:jc w:val="both"/>
        <w:rPr>
          <w:rFonts w:ascii="Arial" w:hAnsi="Arial" w:cs="Arial"/>
          <w:spacing w:val="-3"/>
          <w:sz w:val="24"/>
        </w:rPr>
      </w:pPr>
      <w:r>
        <w:rPr>
          <w:rFonts w:ascii="Arial" w:hAnsi="Arial" w:cs="Arial"/>
          <w:spacing w:val="-3"/>
          <w:sz w:val="24"/>
        </w:rPr>
        <w:t>Norfolk and Norwich University NHS Foundation Trust</w:t>
      </w:r>
    </w:p>
    <w:p w:rsidR="006E3CF7" w:rsidRPr="00827433" w:rsidRDefault="006E3CF7" w:rsidP="006E3CF7">
      <w:pPr>
        <w:tabs>
          <w:tab w:val="left" w:pos="-720"/>
        </w:tabs>
        <w:suppressAutoHyphens/>
        <w:jc w:val="both"/>
        <w:rPr>
          <w:rFonts w:ascii="Arial" w:hAnsi="Arial" w:cs="Arial"/>
          <w:spacing w:val="-3"/>
          <w:sz w:val="24"/>
          <w:lang w:val="en-GB"/>
        </w:rPr>
      </w:pPr>
      <w:r w:rsidRPr="00827433">
        <w:rPr>
          <w:rFonts w:ascii="Arial" w:hAnsi="Arial" w:cs="Arial"/>
          <w:spacing w:val="-3"/>
          <w:sz w:val="24"/>
          <w:lang w:val="en-GB"/>
        </w:rPr>
        <w:t>Colney Lane</w:t>
      </w:r>
    </w:p>
    <w:p w:rsidR="006E3CF7" w:rsidRPr="00827433" w:rsidRDefault="006E3CF7" w:rsidP="006E3CF7">
      <w:pPr>
        <w:tabs>
          <w:tab w:val="left" w:pos="-720"/>
        </w:tabs>
        <w:suppressAutoHyphens/>
        <w:jc w:val="both"/>
        <w:rPr>
          <w:rFonts w:ascii="Arial" w:hAnsi="Arial" w:cs="Arial"/>
          <w:spacing w:val="-3"/>
          <w:sz w:val="24"/>
          <w:lang w:val="en-GB"/>
        </w:rPr>
      </w:pPr>
      <w:r w:rsidRPr="00827433">
        <w:rPr>
          <w:rFonts w:ascii="Arial" w:hAnsi="Arial" w:cs="Arial"/>
          <w:spacing w:val="-3"/>
          <w:sz w:val="24"/>
          <w:lang w:val="en-GB"/>
        </w:rPr>
        <w:t>Norwich</w:t>
      </w:r>
    </w:p>
    <w:p w:rsidR="006E3CF7" w:rsidRPr="00827433" w:rsidRDefault="006E3CF7" w:rsidP="006E3CF7">
      <w:pPr>
        <w:tabs>
          <w:tab w:val="left" w:pos="-720"/>
        </w:tabs>
        <w:suppressAutoHyphens/>
        <w:jc w:val="both"/>
        <w:rPr>
          <w:rFonts w:ascii="Arial" w:hAnsi="Arial" w:cs="Arial"/>
          <w:spacing w:val="-3"/>
          <w:sz w:val="24"/>
          <w:lang w:val="en-GB"/>
        </w:rPr>
      </w:pPr>
      <w:r w:rsidRPr="00827433">
        <w:rPr>
          <w:rFonts w:ascii="Arial" w:hAnsi="Arial" w:cs="Arial"/>
          <w:spacing w:val="-3"/>
          <w:sz w:val="24"/>
          <w:lang w:val="en-GB"/>
        </w:rPr>
        <w:t>NR4 7UY</w:t>
      </w:r>
    </w:p>
    <w:p w:rsidR="006E3CF7" w:rsidRDefault="006E3CF7" w:rsidP="006E3CF7">
      <w:pPr>
        <w:tabs>
          <w:tab w:val="left" w:pos="-720"/>
          <w:tab w:val="left" w:pos="0"/>
        </w:tabs>
        <w:suppressAutoHyphens/>
        <w:ind w:left="720" w:hanging="720"/>
        <w:jc w:val="both"/>
        <w:rPr>
          <w:rFonts w:ascii="Arial" w:hAnsi="Arial" w:cs="Arial"/>
          <w:spacing w:val="-3"/>
          <w:sz w:val="24"/>
          <w:lang w:val="en-GB"/>
        </w:rPr>
      </w:pPr>
      <w:r>
        <w:rPr>
          <w:rFonts w:ascii="Arial" w:hAnsi="Arial" w:cs="Arial"/>
          <w:spacing w:val="-3"/>
          <w:sz w:val="24"/>
          <w:lang w:val="en-GB"/>
        </w:rPr>
        <w:t xml:space="preserve">Tel: </w:t>
      </w:r>
      <w:r w:rsidRPr="006E3CF7">
        <w:rPr>
          <w:rFonts w:ascii="Arial" w:hAnsi="Arial" w:cs="Arial"/>
          <w:spacing w:val="-3"/>
          <w:sz w:val="24"/>
          <w:lang w:val="en-GB"/>
        </w:rPr>
        <w:t>01603 286212</w:t>
      </w:r>
    </w:p>
    <w:p w:rsidR="00DB5275" w:rsidRDefault="00DB5275" w:rsidP="00DB5275">
      <w:pPr>
        <w:tabs>
          <w:tab w:val="left" w:pos="-720"/>
          <w:tab w:val="left" w:pos="0"/>
        </w:tabs>
        <w:suppressAutoHyphens/>
        <w:ind w:left="720" w:hanging="720"/>
        <w:jc w:val="both"/>
        <w:rPr>
          <w:rFonts w:ascii="Arial" w:hAnsi="Arial" w:cs="Arial"/>
          <w:spacing w:val="-3"/>
          <w:sz w:val="24"/>
          <w:lang w:val="en-GB"/>
        </w:rPr>
      </w:pPr>
    </w:p>
    <w:p w:rsidR="00DB5275" w:rsidRPr="004E044E" w:rsidRDefault="004E044E" w:rsidP="00DB5275">
      <w:pPr>
        <w:tabs>
          <w:tab w:val="left" w:pos="-720"/>
          <w:tab w:val="left" w:pos="0"/>
        </w:tabs>
        <w:suppressAutoHyphens/>
        <w:ind w:left="720" w:hanging="720"/>
        <w:jc w:val="both"/>
        <w:rPr>
          <w:rFonts w:ascii="Arial" w:hAnsi="Arial" w:cs="Arial"/>
          <w:b/>
          <w:spacing w:val="-3"/>
          <w:sz w:val="24"/>
          <w:lang w:val="en-GB"/>
        </w:rPr>
      </w:pPr>
      <w:r w:rsidRPr="004E044E">
        <w:rPr>
          <w:rFonts w:ascii="Arial" w:hAnsi="Arial" w:cs="Arial"/>
          <w:b/>
          <w:spacing w:val="-3"/>
          <w:sz w:val="24"/>
          <w:lang w:val="en-GB"/>
        </w:rPr>
        <w:lastRenderedPageBreak/>
        <w:t xml:space="preserve">Dr </w:t>
      </w:r>
      <w:r w:rsidR="007A0D50">
        <w:rPr>
          <w:rFonts w:ascii="Arial" w:hAnsi="Arial" w:cs="Arial"/>
          <w:b/>
          <w:spacing w:val="-3"/>
          <w:sz w:val="24"/>
          <w:lang w:val="en-GB"/>
        </w:rPr>
        <w:t>Russell Phillips</w:t>
      </w:r>
    </w:p>
    <w:p w:rsidR="00DB5275" w:rsidRPr="004E044E" w:rsidRDefault="007A0D50" w:rsidP="00DB5275">
      <w:pPr>
        <w:tabs>
          <w:tab w:val="left" w:pos="-720"/>
          <w:tab w:val="left" w:pos="0"/>
        </w:tabs>
        <w:suppressAutoHyphens/>
        <w:ind w:left="720" w:hanging="720"/>
        <w:jc w:val="both"/>
        <w:rPr>
          <w:rFonts w:ascii="Arial" w:hAnsi="Arial" w:cs="Arial"/>
          <w:spacing w:val="-3"/>
          <w:sz w:val="24"/>
          <w:lang w:val="en-GB"/>
        </w:rPr>
      </w:pPr>
      <w:r>
        <w:rPr>
          <w:rFonts w:ascii="Arial" w:hAnsi="Arial" w:cs="Arial"/>
          <w:spacing w:val="-3"/>
          <w:sz w:val="24"/>
          <w:lang w:val="en-GB"/>
        </w:rPr>
        <w:t>Service</w:t>
      </w:r>
      <w:r w:rsidR="00DB5275" w:rsidRPr="004E044E">
        <w:rPr>
          <w:rFonts w:ascii="Arial" w:hAnsi="Arial" w:cs="Arial"/>
          <w:spacing w:val="-3"/>
          <w:sz w:val="24"/>
          <w:lang w:val="en-GB"/>
        </w:rPr>
        <w:t xml:space="preserve"> Director for </w:t>
      </w:r>
      <w:r w:rsidR="004E044E" w:rsidRPr="004E044E">
        <w:rPr>
          <w:rFonts w:ascii="Arial" w:hAnsi="Arial" w:cs="Arial"/>
          <w:spacing w:val="-3"/>
          <w:sz w:val="24"/>
          <w:lang w:val="en-GB"/>
        </w:rPr>
        <w:t>Respiratory Medicine</w:t>
      </w:r>
    </w:p>
    <w:p w:rsidR="00DB5275" w:rsidRDefault="00DB5275" w:rsidP="00DB5275">
      <w:pPr>
        <w:tabs>
          <w:tab w:val="left" w:pos="-720"/>
        </w:tabs>
        <w:suppressAutoHyphens/>
        <w:jc w:val="both"/>
        <w:rPr>
          <w:rFonts w:ascii="Arial" w:hAnsi="Arial" w:cs="Arial"/>
          <w:spacing w:val="-3"/>
          <w:sz w:val="24"/>
        </w:rPr>
      </w:pPr>
      <w:r w:rsidRPr="004E044E">
        <w:rPr>
          <w:rFonts w:ascii="Arial" w:hAnsi="Arial" w:cs="Arial"/>
          <w:spacing w:val="-3"/>
          <w:sz w:val="24"/>
        </w:rPr>
        <w:t xml:space="preserve">Norfolk and Norwich University NHS Foundation </w:t>
      </w:r>
      <w:r>
        <w:rPr>
          <w:rFonts w:ascii="Arial" w:hAnsi="Arial" w:cs="Arial"/>
          <w:spacing w:val="-3"/>
          <w:sz w:val="24"/>
        </w:rPr>
        <w:t>Trust</w:t>
      </w:r>
    </w:p>
    <w:p w:rsidR="00DB5275" w:rsidRPr="00827433" w:rsidRDefault="00DB5275" w:rsidP="00DB5275">
      <w:pPr>
        <w:tabs>
          <w:tab w:val="left" w:pos="-720"/>
        </w:tabs>
        <w:suppressAutoHyphens/>
        <w:jc w:val="both"/>
        <w:rPr>
          <w:rFonts w:ascii="Arial" w:hAnsi="Arial" w:cs="Arial"/>
          <w:spacing w:val="-3"/>
          <w:sz w:val="24"/>
          <w:lang w:val="en-GB"/>
        </w:rPr>
      </w:pPr>
      <w:r w:rsidRPr="00827433">
        <w:rPr>
          <w:rFonts w:ascii="Arial" w:hAnsi="Arial" w:cs="Arial"/>
          <w:spacing w:val="-3"/>
          <w:sz w:val="24"/>
          <w:lang w:val="en-GB"/>
        </w:rPr>
        <w:t>Colney Lane</w:t>
      </w:r>
    </w:p>
    <w:p w:rsidR="00DB5275" w:rsidRPr="00827433" w:rsidRDefault="00DB5275" w:rsidP="00DB5275">
      <w:pPr>
        <w:tabs>
          <w:tab w:val="left" w:pos="-720"/>
        </w:tabs>
        <w:suppressAutoHyphens/>
        <w:jc w:val="both"/>
        <w:rPr>
          <w:rFonts w:ascii="Arial" w:hAnsi="Arial" w:cs="Arial"/>
          <w:spacing w:val="-3"/>
          <w:sz w:val="24"/>
          <w:lang w:val="en-GB"/>
        </w:rPr>
      </w:pPr>
      <w:r w:rsidRPr="00827433">
        <w:rPr>
          <w:rFonts w:ascii="Arial" w:hAnsi="Arial" w:cs="Arial"/>
          <w:spacing w:val="-3"/>
          <w:sz w:val="24"/>
          <w:lang w:val="en-GB"/>
        </w:rPr>
        <w:t>Norwich</w:t>
      </w:r>
    </w:p>
    <w:p w:rsidR="00DB5275" w:rsidRPr="00827433" w:rsidRDefault="00DB5275" w:rsidP="00DB5275">
      <w:pPr>
        <w:tabs>
          <w:tab w:val="left" w:pos="-720"/>
        </w:tabs>
        <w:suppressAutoHyphens/>
        <w:jc w:val="both"/>
        <w:rPr>
          <w:rFonts w:ascii="Arial" w:hAnsi="Arial" w:cs="Arial"/>
          <w:spacing w:val="-3"/>
          <w:sz w:val="24"/>
          <w:lang w:val="en-GB"/>
        </w:rPr>
      </w:pPr>
      <w:r w:rsidRPr="00827433">
        <w:rPr>
          <w:rFonts w:ascii="Arial" w:hAnsi="Arial" w:cs="Arial"/>
          <w:spacing w:val="-3"/>
          <w:sz w:val="24"/>
          <w:lang w:val="en-GB"/>
        </w:rPr>
        <w:t>NR4 7UY</w:t>
      </w:r>
    </w:p>
    <w:p w:rsidR="00DB5275" w:rsidRDefault="00DB5275" w:rsidP="00A17621">
      <w:pPr>
        <w:tabs>
          <w:tab w:val="left" w:pos="-720"/>
          <w:tab w:val="left" w:pos="0"/>
        </w:tabs>
        <w:suppressAutoHyphens/>
        <w:ind w:left="720" w:hanging="720"/>
        <w:jc w:val="both"/>
        <w:rPr>
          <w:rFonts w:ascii="Arial" w:hAnsi="Arial" w:cs="Arial"/>
          <w:spacing w:val="-3"/>
          <w:sz w:val="24"/>
          <w:lang w:val="en-GB"/>
        </w:rPr>
      </w:pPr>
      <w:r>
        <w:rPr>
          <w:rFonts w:ascii="Arial" w:hAnsi="Arial" w:cs="Arial"/>
          <w:spacing w:val="-3"/>
          <w:sz w:val="24"/>
          <w:lang w:val="en-GB"/>
        </w:rPr>
        <w:t>Tel: 01603 287411</w:t>
      </w:r>
    </w:p>
    <w:sectPr w:rsidR="00DB5275" w:rsidSect="00E41A17">
      <w:footerReference w:type="even" r:id="rId13"/>
      <w:footerReference w:type="default" r:id="rId14"/>
      <w:pgSz w:w="12240" w:h="15840" w:code="1"/>
      <w:pgMar w:top="1134" w:right="1701" w:bottom="1134" w:left="1701" w:header="720"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39" w:rsidRDefault="00194E39">
      <w:r>
        <w:separator/>
      </w:r>
    </w:p>
  </w:endnote>
  <w:endnote w:type="continuationSeparator" w:id="0">
    <w:p w:rsidR="00194E39" w:rsidRDefault="0019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ang">
    <w:altName w:val="Arial Unicode MS"/>
    <w:panose1 w:val="00000000000000000000"/>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CF" w:rsidRDefault="00161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5CF" w:rsidRDefault="00161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CF" w:rsidRPr="00E41A17" w:rsidRDefault="001615CF">
    <w:pPr>
      <w:pStyle w:val="Footer"/>
      <w:jc w:val="right"/>
      <w:rPr>
        <w:rFonts w:ascii="Arial" w:hAnsi="Arial" w:cs="Arial"/>
      </w:rPr>
    </w:pPr>
    <w:r w:rsidRPr="00E41A17">
      <w:rPr>
        <w:rFonts w:ascii="Arial" w:hAnsi="Arial" w:cs="Arial"/>
      </w:rPr>
      <w:fldChar w:fldCharType="begin"/>
    </w:r>
    <w:r w:rsidRPr="00E41A17">
      <w:rPr>
        <w:rFonts w:ascii="Arial" w:hAnsi="Arial" w:cs="Arial"/>
      </w:rPr>
      <w:instrText xml:space="preserve"> PAGE   \* MERGEFORMAT </w:instrText>
    </w:r>
    <w:r w:rsidRPr="00E41A17">
      <w:rPr>
        <w:rFonts w:ascii="Arial" w:hAnsi="Arial" w:cs="Arial"/>
      </w:rPr>
      <w:fldChar w:fldCharType="separate"/>
    </w:r>
    <w:r w:rsidR="00561C92">
      <w:rPr>
        <w:rFonts w:ascii="Arial" w:hAnsi="Arial" w:cs="Arial"/>
        <w:noProof/>
      </w:rPr>
      <w:t>20</w:t>
    </w:r>
    <w:r w:rsidRPr="00E41A17">
      <w:rPr>
        <w:rFonts w:ascii="Arial" w:hAnsi="Arial" w:cs="Arial"/>
        <w:noProof/>
      </w:rPr>
      <w:fldChar w:fldCharType="end"/>
    </w:r>
  </w:p>
  <w:p w:rsidR="001615CF" w:rsidRPr="00D04B3B" w:rsidRDefault="001615C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39" w:rsidRDefault="00194E39">
      <w:r>
        <w:separator/>
      </w:r>
    </w:p>
  </w:footnote>
  <w:footnote w:type="continuationSeparator" w:id="0">
    <w:p w:rsidR="00194E39" w:rsidRDefault="00194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23C"/>
    <w:multiLevelType w:val="hybridMultilevel"/>
    <w:tmpl w:val="B0C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B1309"/>
    <w:multiLevelType w:val="multilevel"/>
    <w:tmpl w:val="DDFCC3A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9561BB"/>
    <w:multiLevelType w:val="hybridMultilevel"/>
    <w:tmpl w:val="1F264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64340A6"/>
    <w:multiLevelType w:val="hybridMultilevel"/>
    <w:tmpl w:val="DA2A1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5E2D02"/>
    <w:multiLevelType w:val="multilevel"/>
    <w:tmpl w:val="8DE62572"/>
    <w:lvl w:ilvl="0">
      <w:start w:val="1"/>
      <w:numFmt w:val="decimal"/>
      <w:pStyle w:val="KSheading1"/>
      <w:lvlText w:val="%1."/>
      <w:lvlJc w:val="left"/>
      <w:pPr>
        <w:tabs>
          <w:tab w:val="num" w:pos="901"/>
        </w:tabs>
        <w:ind w:left="901" w:hanging="720"/>
      </w:pPr>
      <w:rPr>
        <w:rFonts w:hint="default"/>
      </w:rPr>
    </w:lvl>
    <w:lvl w:ilvl="1">
      <w:start w:val="4"/>
      <w:numFmt w:val="decimal"/>
      <w:isLgl/>
      <w:lvlText w:val="%1.%2"/>
      <w:lvlJc w:val="left"/>
      <w:pPr>
        <w:tabs>
          <w:tab w:val="num" w:pos="1080"/>
        </w:tabs>
        <w:ind w:left="1080" w:hanging="720"/>
      </w:pPr>
      <w:rPr>
        <w:rFonts w:eastAsia="Times New Roman" w:hint="default"/>
      </w:rPr>
    </w:lvl>
    <w:lvl w:ilvl="2">
      <w:start w:val="1"/>
      <w:numFmt w:val="decimal"/>
      <w:isLgl/>
      <w:lvlText w:val="%1.%2.%3"/>
      <w:lvlJc w:val="left"/>
      <w:pPr>
        <w:tabs>
          <w:tab w:val="num" w:pos="1080"/>
        </w:tabs>
        <w:ind w:left="1080" w:hanging="720"/>
      </w:pPr>
      <w:rPr>
        <w:rFonts w:eastAsia="Times New Roman" w:hint="default"/>
      </w:rPr>
    </w:lvl>
    <w:lvl w:ilvl="3">
      <w:start w:val="1"/>
      <w:numFmt w:val="decimal"/>
      <w:isLgl/>
      <w:lvlText w:val="%1.%2.%3.%4"/>
      <w:lvlJc w:val="left"/>
      <w:pPr>
        <w:tabs>
          <w:tab w:val="num" w:pos="1080"/>
        </w:tabs>
        <w:ind w:left="1080" w:hanging="720"/>
      </w:pPr>
      <w:rPr>
        <w:rFonts w:eastAsia="Times New Roman" w:hint="default"/>
      </w:rPr>
    </w:lvl>
    <w:lvl w:ilvl="4">
      <w:start w:val="1"/>
      <w:numFmt w:val="decimal"/>
      <w:isLgl/>
      <w:lvlText w:val="%1.%2.%3.%4.%5"/>
      <w:lvlJc w:val="left"/>
      <w:pPr>
        <w:tabs>
          <w:tab w:val="num" w:pos="1440"/>
        </w:tabs>
        <w:ind w:left="1440" w:hanging="1080"/>
      </w:pPr>
      <w:rPr>
        <w:rFonts w:eastAsia="Times New Roman" w:hint="default"/>
      </w:rPr>
    </w:lvl>
    <w:lvl w:ilvl="5">
      <w:start w:val="1"/>
      <w:numFmt w:val="decimal"/>
      <w:isLgl/>
      <w:lvlText w:val="%1.%2.%3.%4.%5.%6"/>
      <w:lvlJc w:val="left"/>
      <w:pPr>
        <w:tabs>
          <w:tab w:val="num" w:pos="1440"/>
        </w:tabs>
        <w:ind w:left="1440" w:hanging="1080"/>
      </w:pPr>
      <w:rPr>
        <w:rFonts w:eastAsia="Times New Roman" w:hint="default"/>
      </w:rPr>
    </w:lvl>
    <w:lvl w:ilvl="6">
      <w:start w:val="1"/>
      <w:numFmt w:val="decimal"/>
      <w:isLgl/>
      <w:lvlText w:val="%1.%2.%3.%4.%5.%6.%7"/>
      <w:lvlJc w:val="left"/>
      <w:pPr>
        <w:tabs>
          <w:tab w:val="num" w:pos="1800"/>
        </w:tabs>
        <w:ind w:left="1800" w:hanging="1440"/>
      </w:pPr>
      <w:rPr>
        <w:rFonts w:eastAsia="Times New Roman" w:hint="default"/>
      </w:rPr>
    </w:lvl>
    <w:lvl w:ilvl="7">
      <w:start w:val="1"/>
      <w:numFmt w:val="decimal"/>
      <w:isLgl/>
      <w:lvlText w:val="%1.%2.%3.%4.%5.%6.%7.%8"/>
      <w:lvlJc w:val="left"/>
      <w:pPr>
        <w:tabs>
          <w:tab w:val="num" w:pos="1800"/>
        </w:tabs>
        <w:ind w:left="1800" w:hanging="1440"/>
      </w:pPr>
      <w:rPr>
        <w:rFonts w:eastAsia="Times New Roman" w:hint="default"/>
      </w:rPr>
    </w:lvl>
    <w:lvl w:ilvl="8">
      <w:start w:val="1"/>
      <w:numFmt w:val="decimal"/>
      <w:isLgl/>
      <w:lvlText w:val="%1.%2.%3.%4.%5.%6.%7.%8.%9"/>
      <w:lvlJc w:val="left"/>
      <w:pPr>
        <w:tabs>
          <w:tab w:val="num" w:pos="2160"/>
        </w:tabs>
        <w:ind w:left="2160" w:hanging="1800"/>
      </w:pPr>
      <w:rPr>
        <w:rFonts w:eastAsia="Times New Roman" w:hint="default"/>
      </w:rPr>
    </w:lvl>
  </w:abstractNum>
  <w:abstractNum w:abstractNumId="5">
    <w:nsid w:val="1A961DE2"/>
    <w:multiLevelType w:val="hybridMultilevel"/>
    <w:tmpl w:val="61E86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F37DB"/>
    <w:multiLevelType w:val="hybridMultilevel"/>
    <w:tmpl w:val="3A100796"/>
    <w:lvl w:ilvl="0" w:tplc="08090005">
      <w:start w:val="1"/>
      <w:numFmt w:val="bullet"/>
      <w:lvlText w:val=""/>
      <w:lvlJc w:val="left"/>
      <w:pPr>
        <w:tabs>
          <w:tab w:val="num" w:pos="1080"/>
        </w:tabs>
        <w:ind w:left="1080" w:hanging="360"/>
      </w:pPr>
      <w:rPr>
        <w:rFonts w:ascii="Wingdings" w:hAnsi="Wingdings" w:hint="default"/>
      </w:rPr>
    </w:lvl>
    <w:lvl w:ilvl="1" w:tplc="448AB82C">
      <w:start w:val="1"/>
      <w:numFmt w:val="bullet"/>
      <w:lvlText w:val=""/>
      <w:lvlJc w:val="left"/>
      <w:pPr>
        <w:tabs>
          <w:tab w:val="num" w:pos="1800"/>
        </w:tabs>
        <w:ind w:left="1800" w:hanging="360"/>
      </w:pPr>
      <w:rPr>
        <w:rFonts w:ascii="Symbol" w:eastAsia="Times New Roman" w:hAnsi="Symbol" w:cs="Times New Roman" w:hint="default"/>
        <w:color w:val="auto"/>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0C26306"/>
    <w:multiLevelType w:val="hybridMultilevel"/>
    <w:tmpl w:val="0C68483C"/>
    <w:lvl w:ilvl="0" w:tplc="0809000B">
      <w:start w:val="1"/>
      <w:numFmt w:val="bullet"/>
      <w:lvlText w:val=""/>
      <w:lvlJc w:val="left"/>
      <w:pPr>
        <w:tabs>
          <w:tab w:val="num" w:pos="720"/>
        </w:tabs>
        <w:ind w:left="720" w:hanging="360"/>
      </w:pPr>
      <w:rPr>
        <w:rFonts w:ascii="Wingdings" w:hAnsi="Wingdings" w:hint="default"/>
      </w:rPr>
    </w:lvl>
    <w:lvl w:ilvl="1" w:tplc="448AB82C">
      <w:start w:val="1"/>
      <w:numFmt w:val="bullet"/>
      <w:lvlText w:val=""/>
      <w:lvlJc w:val="left"/>
      <w:pPr>
        <w:tabs>
          <w:tab w:val="num" w:pos="1440"/>
        </w:tabs>
        <w:ind w:left="1440" w:hanging="360"/>
      </w:pPr>
      <w:rPr>
        <w:rFonts w:ascii="Symbol" w:eastAsia="Times New Roman" w:hAnsi="Symbol"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DA24B1"/>
    <w:multiLevelType w:val="hybridMultilevel"/>
    <w:tmpl w:val="9D3C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D251D"/>
    <w:multiLevelType w:val="hybridMultilevel"/>
    <w:tmpl w:val="DC6A4DBA"/>
    <w:lvl w:ilvl="0" w:tplc="0809000B">
      <w:start w:val="1"/>
      <w:numFmt w:val="bullet"/>
      <w:lvlText w:val=""/>
      <w:lvlJc w:val="left"/>
      <w:pPr>
        <w:tabs>
          <w:tab w:val="num" w:pos="840"/>
        </w:tabs>
        <w:ind w:left="840" w:hanging="360"/>
      </w:pPr>
      <w:rPr>
        <w:rFonts w:ascii="Wingdings" w:hAnsi="Wingdings" w:hint="default"/>
      </w:rPr>
    </w:lvl>
    <w:lvl w:ilvl="1" w:tplc="448AB82C">
      <w:start w:val="1"/>
      <w:numFmt w:val="bullet"/>
      <w:lvlText w:val=""/>
      <w:lvlJc w:val="left"/>
      <w:pPr>
        <w:tabs>
          <w:tab w:val="num" w:pos="1560"/>
        </w:tabs>
        <w:ind w:left="1560" w:hanging="360"/>
      </w:pPr>
      <w:rPr>
        <w:rFonts w:ascii="Symbol" w:eastAsia="Times New Roman" w:hAnsi="Symbol" w:cs="Times New Roman" w:hint="default"/>
        <w:color w:val="auto"/>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nsid w:val="2B3549BA"/>
    <w:multiLevelType w:val="hybridMultilevel"/>
    <w:tmpl w:val="57968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9463A"/>
    <w:multiLevelType w:val="hybridMultilevel"/>
    <w:tmpl w:val="DB7CC4BE"/>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D43556"/>
    <w:multiLevelType w:val="hybridMultilevel"/>
    <w:tmpl w:val="BF5CA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C14AC"/>
    <w:multiLevelType w:val="hybridMultilevel"/>
    <w:tmpl w:val="728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D2619"/>
    <w:multiLevelType w:val="hybridMultilevel"/>
    <w:tmpl w:val="B074C620"/>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A07012"/>
    <w:multiLevelType w:val="hybridMultilevel"/>
    <w:tmpl w:val="522A9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5A3351"/>
    <w:multiLevelType w:val="hybridMultilevel"/>
    <w:tmpl w:val="C8305F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AA3B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181F9D"/>
    <w:multiLevelType w:val="hybridMultilevel"/>
    <w:tmpl w:val="FC726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E73241"/>
    <w:multiLevelType w:val="hybridMultilevel"/>
    <w:tmpl w:val="687CB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A27DA6"/>
    <w:multiLevelType w:val="hybridMultilevel"/>
    <w:tmpl w:val="306ACA0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947280"/>
    <w:multiLevelType w:val="hybridMultilevel"/>
    <w:tmpl w:val="D2C2FDBA"/>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C053B7"/>
    <w:multiLevelType w:val="hybridMultilevel"/>
    <w:tmpl w:val="9BCA2A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110E53"/>
    <w:multiLevelType w:val="hybridMultilevel"/>
    <w:tmpl w:val="5F387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595917"/>
    <w:multiLevelType w:val="hybridMultilevel"/>
    <w:tmpl w:val="091CE6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AC34011"/>
    <w:multiLevelType w:val="multilevel"/>
    <w:tmpl w:val="DDFCC3A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CF6921"/>
    <w:multiLevelType w:val="hybridMultilevel"/>
    <w:tmpl w:val="D7C6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A0168C"/>
    <w:multiLevelType w:val="hybridMultilevel"/>
    <w:tmpl w:val="4D588014"/>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0F2074"/>
    <w:multiLevelType w:val="hybridMultilevel"/>
    <w:tmpl w:val="8CC02598"/>
    <w:lvl w:ilvl="0" w:tplc="0809000B">
      <w:start w:val="1"/>
      <w:numFmt w:val="bullet"/>
      <w:lvlText w:val=""/>
      <w:lvlJc w:val="left"/>
      <w:pPr>
        <w:tabs>
          <w:tab w:val="num" w:pos="840"/>
        </w:tabs>
        <w:ind w:left="840" w:hanging="360"/>
      </w:pPr>
      <w:rPr>
        <w:rFonts w:ascii="Wingdings" w:hAnsi="Wingdings" w:hint="default"/>
      </w:rPr>
    </w:lvl>
    <w:lvl w:ilvl="1" w:tplc="08090005">
      <w:start w:val="1"/>
      <w:numFmt w:val="bullet"/>
      <w:lvlText w:val=""/>
      <w:lvlJc w:val="left"/>
      <w:pPr>
        <w:tabs>
          <w:tab w:val="num" w:pos="1560"/>
        </w:tabs>
        <w:ind w:left="1560" w:hanging="360"/>
      </w:pPr>
      <w:rPr>
        <w:rFonts w:ascii="Wingdings" w:hAnsi="Wingdings"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9">
    <w:nsid w:val="6A5D3DA1"/>
    <w:multiLevelType w:val="hybridMultilevel"/>
    <w:tmpl w:val="1FD8EB0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779148A8"/>
    <w:multiLevelType w:val="hybridMultilevel"/>
    <w:tmpl w:val="32DEC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705616"/>
    <w:multiLevelType w:val="hybridMultilevel"/>
    <w:tmpl w:val="A50E7E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F202FFC"/>
    <w:multiLevelType w:val="hybridMultilevel"/>
    <w:tmpl w:val="2C5C0F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28"/>
  </w:num>
  <w:num w:numId="6">
    <w:abstractNumId w:val="27"/>
  </w:num>
  <w:num w:numId="7">
    <w:abstractNumId w:val="14"/>
  </w:num>
  <w:num w:numId="8">
    <w:abstractNumId w:val="6"/>
  </w:num>
  <w:num w:numId="9">
    <w:abstractNumId w:val="5"/>
  </w:num>
  <w:num w:numId="10">
    <w:abstractNumId w:val="3"/>
  </w:num>
  <w:num w:numId="11">
    <w:abstractNumId w:val="10"/>
  </w:num>
  <w:num w:numId="12">
    <w:abstractNumId w:val="18"/>
  </w:num>
  <w:num w:numId="13">
    <w:abstractNumId w:val="20"/>
  </w:num>
  <w:num w:numId="14">
    <w:abstractNumId w:val="2"/>
  </w:num>
  <w:num w:numId="15">
    <w:abstractNumId w:val="4"/>
  </w:num>
  <w:num w:numId="16">
    <w:abstractNumId w:val="2"/>
  </w:num>
  <w:num w:numId="17">
    <w:abstractNumId w:val="30"/>
  </w:num>
  <w:num w:numId="18">
    <w:abstractNumId w:val="24"/>
  </w:num>
  <w:num w:numId="19">
    <w:abstractNumId w:val="1"/>
  </w:num>
  <w:num w:numId="20">
    <w:abstractNumId w:val="17"/>
  </w:num>
  <w:num w:numId="21">
    <w:abstractNumId w:val="13"/>
  </w:num>
  <w:num w:numId="22">
    <w:abstractNumId w:val="25"/>
  </w:num>
  <w:num w:numId="23">
    <w:abstractNumId w:val="0"/>
  </w:num>
  <w:num w:numId="24">
    <w:abstractNumId w:val="31"/>
  </w:num>
  <w:num w:numId="25">
    <w:abstractNumId w:val="32"/>
  </w:num>
  <w:num w:numId="26">
    <w:abstractNumId w:val="19"/>
  </w:num>
  <w:num w:numId="27">
    <w:abstractNumId w:val="8"/>
  </w:num>
  <w:num w:numId="28">
    <w:abstractNumId w:val="29"/>
  </w:num>
  <w:num w:numId="29">
    <w:abstractNumId w:val="16"/>
  </w:num>
  <w:num w:numId="30">
    <w:abstractNumId w:val="26"/>
  </w:num>
  <w:num w:numId="31">
    <w:abstractNumId w:val="12"/>
  </w:num>
  <w:num w:numId="32">
    <w:abstractNumId w:val="11"/>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A"/>
    <w:rsid w:val="0000215A"/>
    <w:rsid w:val="00011541"/>
    <w:rsid w:val="00035390"/>
    <w:rsid w:val="000442D3"/>
    <w:rsid w:val="0004674C"/>
    <w:rsid w:val="000515F1"/>
    <w:rsid w:val="00054B32"/>
    <w:rsid w:val="00065660"/>
    <w:rsid w:val="000663E1"/>
    <w:rsid w:val="00073578"/>
    <w:rsid w:val="000B2B4A"/>
    <w:rsid w:val="000D791B"/>
    <w:rsid w:val="000E6D15"/>
    <w:rsid w:val="00107E0E"/>
    <w:rsid w:val="0011578E"/>
    <w:rsid w:val="00115BB8"/>
    <w:rsid w:val="00120B5A"/>
    <w:rsid w:val="001229C5"/>
    <w:rsid w:val="0012723A"/>
    <w:rsid w:val="00140017"/>
    <w:rsid w:val="00153016"/>
    <w:rsid w:val="001615CF"/>
    <w:rsid w:val="00164D61"/>
    <w:rsid w:val="001659F4"/>
    <w:rsid w:val="00170EC1"/>
    <w:rsid w:val="00194E39"/>
    <w:rsid w:val="001A2D5C"/>
    <w:rsid w:val="001B5C9A"/>
    <w:rsid w:val="001C65C6"/>
    <w:rsid w:val="001D162C"/>
    <w:rsid w:val="001E5161"/>
    <w:rsid w:val="001E56B6"/>
    <w:rsid w:val="00201554"/>
    <w:rsid w:val="00210B3A"/>
    <w:rsid w:val="00211D12"/>
    <w:rsid w:val="002403ED"/>
    <w:rsid w:val="00244374"/>
    <w:rsid w:val="002444A3"/>
    <w:rsid w:val="00254F0F"/>
    <w:rsid w:val="00255689"/>
    <w:rsid w:val="00271320"/>
    <w:rsid w:val="002814DC"/>
    <w:rsid w:val="0028336B"/>
    <w:rsid w:val="00291CB3"/>
    <w:rsid w:val="002B1215"/>
    <w:rsid w:val="002B12DF"/>
    <w:rsid w:val="002C0828"/>
    <w:rsid w:val="002D0145"/>
    <w:rsid w:val="002F30AF"/>
    <w:rsid w:val="00305034"/>
    <w:rsid w:val="003357BD"/>
    <w:rsid w:val="00335938"/>
    <w:rsid w:val="003415B3"/>
    <w:rsid w:val="0034271B"/>
    <w:rsid w:val="00345CF7"/>
    <w:rsid w:val="003462DA"/>
    <w:rsid w:val="00364244"/>
    <w:rsid w:val="00364A4F"/>
    <w:rsid w:val="0037224A"/>
    <w:rsid w:val="00385CBD"/>
    <w:rsid w:val="00386D07"/>
    <w:rsid w:val="0039546D"/>
    <w:rsid w:val="003C23DA"/>
    <w:rsid w:val="003D5229"/>
    <w:rsid w:val="003E698C"/>
    <w:rsid w:val="003F661E"/>
    <w:rsid w:val="003F6A91"/>
    <w:rsid w:val="003F6F22"/>
    <w:rsid w:val="0040441B"/>
    <w:rsid w:val="00410B47"/>
    <w:rsid w:val="004174AA"/>
    <w:rsid w:val="0042590D"/>
    <w:rsid w:val="00436DF2"/>
    <w:rsid w:val="00441AE3"/>
    <w:rsid w:val="00445AA6"/>
    <w:rsid w:val="00450F65"/>
    <w:rsid w:val="00453D2A"/>
    <w:rsid w:val="00455ADF"/>
    <w:rsid w:val="00460EA8"/>
    <w:rsid w:val="00472228"/>
    <w:rsid w:val="00473FCD"/>
    <w:rsid w:val="004756DD"/>
    <w:rsid w:val="00487C43"/>
    <w:rsid w:val="004911F2"/>
    <w:rsid w:val="004A2864"/>
    <w:rsid w:val="004C3B01"/>
    <w:rsid w:val="004D7C0D"/>
    <w:rsid w:val="004E044E"/>
    <w:rsid w:val="00510CF5"/>
    <w:rsid w:val="00521414"/>
    <w:rsid w:val="00523DF7"/>
    <w:rsid w:val="0053238C"/>
    <w:rsid w:val="0053339E"/>
    <w:rsid w:val="0053618F"/>
    <w:rsid w:val="0054011A"/>
    <w:rsid w:val="00547F81"/>
    <w:rsid w:val="00550B77"/>
    <w:rsid w:val="00551585"/>
    <w:rsid w:val="00561601"/>
    <w:rsid w:val="00561C92"/>
    <w:rsid w:val="00565F22"/>
    <w:rsid w:val="00575770"/>
    <w:rsid w:val="00581010"/>
    <w:rsid w:val="00591F69"/>
    <w:rsid w:val="00595AFA"/>
    <w:rsid w:val="00597F0E"/>
    <w:rsid w:val="005A02AB"/>
    <w:rsid w:val="005A7A58"/>
    <w:rsid w:val="005B19B9"/>
    <w:rsid w:val="005B5367"/>
    <w:rsid w:val="005C7CAD"/>
    <w:rsid w:val="005E0DC9"/>
    <w:rsid w:val="005E30ED"/>
    <w:rsid w:val="005E53E3"/>
    <w:rsid w:val="005F40CD"/>
    <w:rsid w:val="00601649"/>
    <w:rsid w:val="0060688D"/>
    <w:rsid w:val="00610B97"/>
    <w:rsid w:val="006205E3"/>
    <w:rsid w:val="00620D25"/>
    <w:rsid w:val="00621C80"/>
    <w:rsid w:val="00621F05"/>
    <w:rsid w:val="00627102"/>
    <w:rsid w:val="0062763D"/>
    <w:rsid w:val="00631FB8"/>
    <w:rsid w:val="00637F3E"/>
    <w:rsid w:val="00640266"/>
    <w:rsid w:val="006477DD"/>
    <w:rsid w:val="0065204C"/>
    <w:rsid w:val="006558AD"/>
    <w:rsid w:val="006643DD"/>
    <w:rsid w:val="00664A1C"/>
    <w:rsid w:val="00670B74"/>
    <w:rsid w:val="0067447F"/>
    <w:rsid w:val="00676DF3"/>
    <w:rsid w:val="00677F0D"/>
    <w:rsid w:val="006908CF"/>
    <w:rsid w:val="00692276"/>
    <w:rsid w:val="00695829"/>
    <w:rsid w:val="006A3660"/>
    <w:rsid w:val="006B3946"/>
    <w:rsid w:val="006B5072"/>
    <w:rsid w:val="006C29D6"/>
    <w:rsid w:val="006D13C2"/>
    <w:rsid w:val="006D1DB2"/>
    <w:rsid w:val="006D4832"/>
    <w:rsid w:val="006E3CF7"/>
    <w:rsid w:val="006E77DD"/>
    <w:rsid w:val="006F1A93"/>
    <w:rsid w:val="00701B88"/>
    <w:rsid w:val="007140DF"/>
    <w:rsid w:val="00716640"/>
    <w:rsid w:val="0071666D"/>
    <w:rsid w:val="00730F06"/>
    <w:rsid w:val="0074738E"/>
    <w:rsid w:val="00747A85"/>
    <w:rsid w:val="007517A3"/>
    <w:rsid w:val="0078450E"/>
    <w:rsid w:val="007914A5"/>
    <w:rsid w:val="00794BC5"/>
    <w:rsid w:val="00796007"/>
    <w:rsid w:val="007A0D50"/>
    <w:rsid w:val="007A5D86"/>
    <w:rsid w:val="007C2C37"/>
    <w:rsid w:val="007C3C76"/>
    <w:rsid w:val="007E341E"/>
    <w:rsid w:val="0080304C"/>
    <w:rsid w:val="008043F2"/>
    <w:rsid w:val="00812B89"/>
    <w:rsid w:val="008152B7"/>
    <w:rsid w:val="00824CFA"/>
    <w:rsid w:val="00843E04"/>
    <w:rsid w:val="0084416F"/>
    <w:rsid w:val="008513EF"/>
    <w:rsid w:val="0087422B"/>
    <w:rsid w:val="00874D5F"/>
    <w:rsid w:val="00885441"/>
    <w:rsid w:val="008926B4"/>
    <w:rsid w:val="00892DAB"/>
    <w:rsid w:val="008A1A39"/>
    <w:rsid w:val="008A3C92"/>
    <w:rsid w:val="008A7C96"/>
    <w:rsid w:val="008C1B93"/>
    <w:rsid w:val="008D431B"/>
    <w:rsid w:val="008D5982"/>
    <w:rsid w:val="008E0EA1"/>
    <w:rsid w:val="008E2DF9"/>
    <w:rsid w:val="008E2F82"/>
    <w:rsid w:val="008E38AA"/>
    <w:rsid w:val="008E5CCC"/>
    <w:rsid w:val="008E696D"/>
    <w:rsid w:val="008F27CB"/>
    <w:rsid w:val="00904DBB"/>
    <w:rsid w:val="00911AD0"/>
    <w:rsid w:val="009147BE"/>
    <w:rsid w:val="009314A1"/>
    <w:rsid w:val="00935F6F"/>
    <w:rsid w:val="0093627D"/>
    <w:rsid w:val="00936D14"/>
    <w:rsid w:val="00955B08"/>
    <w:rsid w:val="00975BAA"/>
    <w:rsid w:val="00980B2F"/>
    <w:rsid w:val="009821DF"/>
    <w:rsid w:val="0099113B"/>
    <w:rsid w:val="009B062E"/>
    <w:rsid w:val="009B5973"/>
    <w:rsid w:val="009B7D30"/>
    <w:rsid w:val="009C332C"/>
    <w:rsid w:val="009C7C83"/>
    <w:rsid w:val="009D7A9F"/>
    <w:rsid w:val="009E7087"/>
    <w:rsid w:val="009F3FE3"/>
    <w:rsid w:val="009F6247"/>
    <w:rsid w:val="00A00C6A"/>
    <w:rsid w:val="00A10A1B"/>
    <w:rsid w:val="00A13BD5"/>
    <w:rsid w:val="00A13D34"/>
    <w:rsid w:val="00A17621"/>
    <w:rsid w:val="00A176AB"/>
    <w:rsid w:val="00A3098E"/>
    <w:rsid w:val="00A34B5A"/>
    <w:rsid w:val="00A37E56"/>
    <w:rsid w:val="00A432E7"/>
    <w:rsid w:val="00A8051C"/>
    <w:rsid w:val="00A91788"/>
    <w:rsid w:val="00A92044"/>
    <w:rsid w:val="00AC18BA"/>
    <w:rsid w:val="00AC6A95"/>
    <w:rsid w:val="00AD1839"/>
    <w:rsid w:val="00AD481A"/>
    <w:rsid w:val="00AE3C05"/>
    <w:rsid w:val="00B02DE3"/>
    <w:rsid w:val="00B03060"/>
    <w:rsid w:val="00B12020"/>
    <w:rsid w:val="00B23EEC"/>
    <w:rsid w:val="00B32C91"/>
    <w:rsid w:val="00B43C08"/>
    <w:rsid w:val="00B578D4"/>
    <w:rsid w:val="00B65575"/>
    <w:rsid w:val="00B66A64"/>
    <w:rsid w:val="00B671C2"/>
    <w:rsid w:val="00B70B89"/>
    <w:rsid w:val="00B9075B"/>
    <w:rsid w:val="00B93770"/>
    <w:rsid w:val="00BA3FCA"/>
    <w:rsid w:val="00BA7CFA"/>
    <w:rsid w:val="00BC1E1F"/>
    <w:rsid w:val="00BC4894"/>
    <w:rsid w:val="00BD4362"/>
    <w:rsid w:val="00BD6733"/>
    <w:rsid w:val="00BD6EC3"/>
    <w:rsid w:val="00BE0290"/>
    <w:rsid w:val="00BE17E9"/>
    <w:rsid w:val="00BE2714"/>
    <w:rsid w:val="00BE6D70"/>
    <w:rsid w:val="00BF1E9F"/>
    <w:rsid w:val="00BF4A4F"/>
    <w:rsid w:val="00C02068"/>
    <w:rsid w:val="00C02AC8"/>
    <w:rsid w:val="00C046B7"/>
    <w:rsid w:val="00C07BE9"/>
    <w:rsid w:val="00C23D71"/>
    <w:rsid w:val="00C32AD1"/>
    <w:rsid w:val="00C52E1E"/>
    <w:rsid w:val="00C669AF"/>
    <w:rsid w:val="00C82CC5"/>
    <w:rsid w:val="00C86C77"/>
    <w:rsid w:val="00CA4959"/>
    <w:rsid w:val="00CB2968"/>
    <w:rsid w:val="00CC2F1C"/>
    <w:rsid w:val="00CF1D89"/>
    <w:rsid w:val="00D04B3B"/>
    <w:rsid w:val="00D12878"/>
    <w:rsid w:val="00D156A2"/>
    <w:rsid w:val="00D16F08"/>
    <w:rsid w:val="00D23562"/>
    <w:rsid w:val="00D31BE0"/>
    <w:rsid w:val="00D513B9"/>
    <w:rsid w:val="00D630DD"/>
    <w:rsid w:val="00D6387C"/>
    <w:rsid w:val="00D64B7A"/>
    <w:rsid w:val="00D67964"/>
    <w:rsid w:val="00D9179F"/>
    <w:rsid w:val="00D91ED8"/>
    <w:rsid w:val="00D934A4"/>
    <w:rsid w:val="00DA00DE"/>
    <w:rsid w:val="00DA20D3"/>
    <w:rsid w:val="00DB2394"/>
    <w:rsid w:val="00DB5275"/>
    <w:rsid w:val="00DC3C89"/>
    <w:rsid w:val="00DC70F0"/>
    <w:rsid w:val="00DD0371"/>
    <w:rsid w:val="00DD1E8F"/>
    <w:rsid w:val="00DD500E"/>
    <w:rsid w:val="00DF0BE1"/>
    <w:rsid w:val="00DF1627"/>
    <w:rsid w:val="00DF3D52"/>
    <w:rsid w:val="00DF7CBA"/>
    <w:rsid w:val="00E07E98"/>
    <w:rsid w:val="00E22762"/>
    <w:rsid w:val="00E30F92"/>
    <w:rsid w:val="00E41A17"/>
    <w:rsid w:val="00E526B4"/>
    <w:rsid w:val="00E564EB"/>
    <w:rsid w:val="00E61CE3"/>
    <w:rsid w:val="00E77591"/>
    <w:rsid w:val="00E82890"/>
    <w:rsid w:val="00E950B5"/>
    <w:rsid w:val="00EA07C5"/>
    <w:rsid w:val="00EB24C6"/>
    <w:rsid w:val="00EB42FB"/>
    <w:rsid w:val="00ED2ACA"/>
    <w:rsid w:val="00EE032A"/>
    <w:rsid w:val="00EE06CF"/>
    <w:rsid w:val="00EE1BEE"/>
    <w:rsid w:val="00EE3386"/>
    <w:rsid w:val="00EE40D6"/>
    <w:rsid w:val="00F00475"/>
    <w:rsid w:val="00F242F6"/>
    <w:rsid w:val="00F264F4"/>
    <w:rsid w:val="00F34F11"/>
    <w:rsid w:val="00F41F13"/>
    <w:rsid w:val="00F47FBB"/>
    <w:rsid w:val="00F54360"/>
    <w:rsid w:val="00F66C41"/>
    <w:rsid w:val="00F73B69"/>
    <w:rsid w:val="00FA3456"/>
    <w:rsid w:val="00FB193D"/>
    <w:rsid w:val="00FC1687"/>
    <w:rsid w:val="00FD4076"/>
    <w:rsid w:val="00FE4752"/>
    <w:rsid w:val="00FE66EE"/>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uiPriority w:val="99"/>
    <w:qFormat/>
    <w:pPr>
      <w:keepNext/>
      <w:jc w:val="center"/>
      <w:outlineLvl w:val="2"/>
    </w:pPr>
    <w:rPr>
      <w:b/>
      <w:sz w:val="24"/>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jc w:val="right"/>
      <w:outlineLvl w:val="4"/>
    </w:pPr>
    <w:rPr>
      <w:b/>
      <w:sz w:val="36"/>
    </w:rPr>
  </w:style>
  <w:style w:type="paragraph" w:styleId="Heading6">
    <w:name w:val="heading 6"/>
    <w:basedOn w:val="Normal"/>
    <w:next w:val="Normal"/>
    <w:link w:val="Heading6Char"/>
    <w:uiPriority w:val="99"/>
    <w:qFormat/>
    <w:pPr>
      <w:keepNext/>
      <w:jc w:val="center"/>
      <w:outlineLvl w:val="5"/>
    </w:pPr>
    <w:rPr>
      <w:b/>
      <w:sz w:val="4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rFonts w:ascii="Arial" w:hAnsi="Arial" w:cs="Arial"/>
      <w:b/>
      <w:sz w:val="36"/>
    </w:rPr>
  </w:style>
  <w:style w:type="paragraph" w:styleId="Heading9">
    <w:name w:val="heading 9"/>
    <w:basedOn w:val="Normal"/>
    <w:next w:val="Normal"/>
    <w:qFormat/>
    <w:pPr>
      <w:keepNext/>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suppressAutoHyphens/>
      <w:jc w:val="both"/>
    </w:pPr>
    <w:rPr>
      <w:rFonts w:ascii="CG Times" w:hAnsi="CG Times"/>
      <w:spacing w:val="-3"/>
      <w:sz w:val="24"/>
      <w:lang w:val="en-GB"/>
    </w:rPr>
  </w:style>
  <w:style w:type="paragraph" w:styleId="BodyText2">
    <w:name w:val="Body Text 2"/>
    <w:basedOn w:val="Normal"/>
    <w:link w:val="BodyText2Char"/>
    <w:pPr>
      <w:tabs>
        <w:tab w:val="left" w:pos="-720"/>
      </w:tabs>
      <w:suppressAutoHyphens/>
      <w:jc w:val="both"/>
    </w:pPr>
    <w:rPr>
      <w:rFonts w:ascii="CG Times" w:hAnsi="CG Times"/>
      <w:bCs/>
      <w:i/>
      <w:iCs/>
      <w:spacing w:val="-3"/>
      <w:sz w:val="24"/>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C23DA"/>
    <w:rPr>
      <w:rFonts w:ascii="Tahoma" w:hAnsi="Tahoma" w:cs="Tahoma"/>
      <w:sz w:val="16"/>
      <w:szCs w:val="16"/>
    </w:rPr>
  </w:style>
  <w:style w:type="character" w:styleId="CommentReference">
    <w:name w:val="annotation reference"/>
    <w:semiHidden/>
    <w:rsid w:val="003D5229"/>
    <w:rPr>
      <w:sz w:val="16"/>
      <w:szCs w:val="16"/>
    </w:rPr>
  </w:style>
  <w:style w:type="paragraph" w:styleId="CommentText">
    <w:name w:val="annotation text"/>
    <w:basedOn w:val="Normal"/>
    <w:semiHidden/>
    <w:rsid w:val="003D5229"/>
  </w:style>
  <w:style w:type="paragraph" w:styleId="CommentSubject">
    <w:name w:val="annotation subject"/>
    <w:basedOn w:val="CommentText"/>
    <w:next w:val="CommentText"/>
    <w:semiHidden/>
    <w:rsid w:val="003D5229"/>
    <w:rPr>
      <w:b/>
      <w:bCs/>
    </w:rPr>
  </w:style>
  <w:style w:type="paragraph" w:styleId="Header">
    <w:name w:val="header"/>
    <w:basedOn w:val="Normal"/>
    <w:rsid w:val="00D04B3B"/>
    <w:pPr>
      <w:tabs>
        <w:tab w:val="center" w:pos="4153"/>
        <w:tab w:val="right" w:pos="8306"/>
      </w:tabs>
    </w:pPr>
  </w:style>
  <w:style w:type="paragraph" w:styleId="NormalWeb">
    <w:name w:val="Normal (Web)"/>
    <w:basedOn w:val="Normal"/>
    <w:rsid w:val="0099113B"/>
    <w:pPr>
      <w:spacing w:before="100" w:beforeAutospacing="1" w:after="100" w:afterAutospacing="1"/>
    </w:pPr>
    <w:rPr>
      <w:sz w:val="24"/>
      <w:szCs w:val="24"/>
      <w:lang w:val="en-GB" w:eastAsia="en-GB"/>
    </w:rPr>
  </w:style>
  <w:style w:type="table" w:styleId="TableGrid">
    <w:name w:val="Table Grid"/>
    <w:basedOn w:val="TableNormal"/>
    <w:rsid w:val="0099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13B"/>
    <w:rPr>
      <w:color w:val="0000FF"/>
      <w:u w:val="single"/>
    </w:rPr>
  </w:style>
  <w:style w:type="paragraph" w:styleId="ListParagraph">
    <w:name w:val="List Paragraph"/>
    <w:basedOn w:val="Normal"/>
    <w:uiPriority w:val="34"/>
    <w:qFormat/>
    <w:rsid w:val="00A3098E"/>
    <w:pPr>
      <w:spacing w:after="200" w:line="252" w:lineRule="auto"/>
      <w:ind w:left="720"/>
    </w:pPr>
    <w:rPr>
      <w:rFonts w:ascii="Cambria" w:eastAsia="Calibri" w:hAnsi="Cambria"/>
      <w:sz w:val="22"/>
      <w:szCs w:val="22"/>
      <w:lang w:val="en-GB" w:eastAsia="en-GB"/>
    </w:rPr>
  </w:style>
  <w:style w:type="paragraph" w:customStyle="1" w:styleId="toa">
    <w:name w:val="toa"/>
    <w:basedOn w:val="Normal"/>
    <w:rsid w:val="0062763D"/>
    <w:pPr>
      <w:tabs>
        <w:tab w:val="left" w:pos="9000"/>
        <w:tab w:val="right" w:pos="9360"/>
      </w:tabs>
      <w:suppressAutoHyphens/>
    </w:pPr>
    <w:rPr>
      <w:rFonts w:ascii="Courier New" w:hAnsi="Courier New"/>
      <w:sz w:val="24"/>
    </w:rPr>
  </w:style>
  <w:style w:type="paragraph" w:styleId="Revision">
    <w:name w:val="Revision"/>
    <w:hidden/>
    <w:uiPriority w:val="99"/>
    <w:semiHidden/>
    <w:rsid w:val="00935F6F"/>
    <w:rPr>
      <w:lang w:val="en-US" w:eastAsia="en-US"/>
    </w:rPr>
  </w:style>
  <w:style w:type="paragraph" w:customStyle="1" w:styleId="KSheading1">
    <w:name w:val="KS heading 1"/>
    <w:basedOn w:val="Normal"/>
    <w:rsid w:val="00FC1687"/>
    <w:pPr>
      <w:numPr>
        <w:numId w:val="15"/>
      </w:numPr>
    </w:pPr>
    <w:rPr>
      <w:rFonts w:ascii="Arial" w:hAnsi="Arial"/>
      <w:b/>
      <w:bCs/>
      <w:sz w:val="28"/>
      <w:szCs w:val="24"/>
      <w:u w:val="single"/>
      <w:lang w:val="en-GB" w:eastAsia="en-GB"/>
    </w:rPr>
  </w:style>
  <w:style w:type="paragraph" w:styleId="TOCHeading">
    <w:name w:val="TOC Heading"/>
    <w:basedOn w:val="Heading1"/>
    <w:next w:val="Normal"/>
    <w:uiPriority w:val="39"/>
    <w:unhideWhenUsed/>
    <w:qFormat/>
    <w:rsid w:val="00DA00DE"/>
    <w:pPr>
      <w:keepLines/>
      <w:spacing w:before="240" w:line="259" w:lineRule="auto"/>
      <w:outlineLvl w:val="9"/>
    </w:pPr>
    <w:rPr>
      <w:rFonts w:ascii="Calibri Light" w:hAnsi="Calibri Light"/>
      <w:b w:val="0"/>
      <w:i w:val="0"/>
      <w:color w:val="2E74B5"/>
      <w:sz w:val="32"/>
      <w:szCs w:val="32"/>
    </w:rPr>
  </w:style>
  <w:style w:type="paragraph" w:styleId="TOC1">
    <w:name w:val="toc 1"/>
    <w:basedOn w:val="Normal"/>
    <w:next w:val="Normal"/>
    <w:autoRedefine/>
    <w:uiPriority w:val="39"/>
    <w:rsid w:val="00DA00DE"/>
  </w:style>
  <w:style w:type="paragraph" w:styleId="TOC2">
    <w:name w:val="toc 2"/>
    <w:basedOn w:val="Normal"/>
    <w:next w:val="Normal"/>
    <w:autoRedefine/>
    <w:uiPriority w:val="39"/>
    <w:rsid w:val="00DA00DE"/>
    <w:pPr>
      <w:ind w:left="200"/>
    </w:pPr>
  </w:style>
  <w:style w:type="paragraph" w:styleId="TOC3">
    <w:name w:val="toc 3"/>
    <w:basedOn w:val="Normal"/>
    <w:next w:val="Normal"/>
    <w:autoRedefine/>
    <w:uiPriority w:val="39"/>
    <w:rsid w:val="00DA00DE"/>
    <w:pPr>
      <w:ind w:left="400"/>
    </w:pPr>
  </w:style>
  <w:style w:type="character" w:customStyle="1" w:styleId="FooterChar">
    <w:name w:val="Footer Char"/>
    <w:link w:val="Footer"/>
    <w:uiPriority w:val="99"/>
    <w:rsid w:val="005F40CD"/>
    <w:rPr>
      <w:lang w:val="en-US" w:eastAsia="en-US"/>
    </w:rPr>
  </w:style>
  <w:style w:type="table" w:customStyle="1" w:styleId="TableGrid1">
    <w:name w:val="Table Grid1"/>
    <w:basedOn w:val="TableNormal"/>
    <w:next w:val="TableGrid"/>
    <w:uiPriority w:val="39"/>
    <w:rsid w:val="00C52E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locked/>
    <w:rsid w:val="00E30F92"/>
    <w:rPr>
      <w:rFonts w:ascii="CG Times" w:hAnsi="CG Times"/>
      <w:bCs/>
      <w:i/>
      <w:iCs/>
      <w:spacing w:val="-3"/>
      <w:sz w:val="24"/>
      <w:lang w:eastAsia="en-US"/>
    </w:rPr>
  </w:style>
  <w:style w:type="character" w:customStyle="1" w:styleId="BodyTextChar">
    <w:name w:val="Body Text Char"/>
    <w:basedOn w:val="DefaultParagraphFont"/>
    <w:link w:val="BodyText"/>
    <w:locked/>
    <w:rsid w:val="00E30F92"/>
    <w:rPr>
      <w:rFonts w:ascii="CG Times" w:hAnsi="CG Times"/>
      <w:spacing w:val="-3"/>
      <w:sz w:val="24"/>
      <w:lang w:eastAsia="en-US"/>
    </w:rPr>
  </w:style>
  <w:style w:type="character" w:customStyle="1" w:styleId="Heading1Char">
    <w:name w:val="Heading 1 Char"/>
    <w:basedOn w:val="DefaultParagraphFont"/>
    <w:link w:val="Heading1"/>
    <w:locked/>
    <w:rsid w:val="00E30F92"/>
    <w:rPr>
      <w:b/>
      <w:i/>
      <w:lang w:val="en-US" w:eastAsia="en-US"/>
    </w:rPr>
  </w:style>
  <w:style w:type="character" w:customStyle="1" w:styleId="Heading3Char">
    <w:name w:val="Heading 3 Char"/>
    <w:basedOn w:val="DefaultParagraphFont"/>
    <w:link w:val="Heading3"/>
    <w:uiPriority w:val="99"/>
    <w:locked/>
    <w:rsid w:val="00E30F92"/>
    <w:rPr>
      <w:b/>
      <w:sz w:val="24"/>
      <w:lang w:val="en-US" w:eastAsia="en-US"/>
    </w:rPr>
  </w:style>
  <w:style w:type="character" w:customStyle="1" w:styleId="Heading6Char">
    <w:name w:val="Heading 6 Char"/>
    <w:basedOn w:val="DefaultParagraphFont"/>
    <w:link w:val="Heading6"/>
    <w:uiPriority w:val="99"/>
    <w:locked/>
    <w:rsid w:val="00E30F92"/>
    <w:rPr>
      <w:b/>
      <w:sz w:val="40"/>
      <w:lang w:val="en-US" w:eastAsia="en-US"/>
    </w:rPr>
  </w:style>
  <w:style w:type="character" w:styleId="FollowedHyperlink">
    <w:name w:val="FollowedHyperlink"/>
    <w:basedOn w:val="DefaultParagraphFont"/>
    <w:rsid w:val="008513E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uiPriority w:val="99"/>
    <w:qFormat/>
    <w:pPr>
      <w:keepNext/>
      <w:jc w:val="center"/>
      <w:outlineLvl w:val="2"/>
    </w:pPr>
    <w:rPr>
      <w:b/>
      <w:sz w:val="24"/>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jc w:val="right"/>
      <w:outlineLvl w:val="4"/>
    </w:pPr>
    <w:rPr>
      <w:b/>
      <w:sz w:val="36"/>
    </w:rPr>
  </w:style>
  <w:style w:type="paragraph" w:styleId="Heading6">
    <w:name w:val="heading 6"/>
    <w:basedOn w:val="Normal"/>
    <w:next w:val="Normal"/>
    <w:link w:val="Heading6Char"/>
    <w:uiPriority w:val="99"/>
    <w:qFormat/>
    <w:pPr>
      <w:keepNext/>
      <w:jc w:val="center"/>
      <w:outlineLvl w:val="5"/>
    </w:pPr>
    <w:rPr>
      <w:b/>
      <w:sz w:val="4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rFonts w:ascii="Arial" w:hAnsi="Arial" w:cs="Arial"/>
      <w:b/>
      <w:sz w:val="36"/>
    </w:rPr>
  </w:style>
  <w:style w:type="paragraph" w:styleId="Heading9">
    <w:name w:val="heading 9"/>
    <w:basedOn w:val="Normal"/>
    <w:next w:val="Normal"/>
    <w:qFormat/>
    <w:pPr>
      <w:keepNext/>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suppressAutoHyphens/>
      <w:jc w:val="both"/>
    </w:pPr>
    <w:rPr>
      <w:rFonts w:ascii="CG Times" w:hAnsi="CG Times"/>
      <w:spacing w:val="-3"/>
      <w:sz w:val="24"/>
      <w:lang w:val="en-GB"/>
    </w:rPr>
  </w:style>
  <w:style w:type="paragraph" w:styleId="BodyText2">
    <w:name w:val="Body Text 2"/>
    <w:basedOn w:val="Normal"/>
    <w:link w:val="BodyText2Char"/>
    <w:pPr>
      <w:tabs>
        <w:tab w:val="left" w:pos="-720"/>
      </w:tabs>
      <w:suppressAutoHyphens/>
      <w:jc w:val="both"/>
    </w:pPr>
    <w:rPr>
      <w:rFonts w:ascii="CG Times" w:hAnsi="CG Times"/>
      <w:bCs/>
      <w:i/>
      <w:iCs/>
      <w:spacing w:val="-3"/>
      <w:sz w:val="24"/>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C23DA"/>
    <w:rPr>
      <w:rFonts w:ascii="Tahoma" w:hAnsi="Tahoma" w:cs="Tahoma"/>
      <w:sz w:val="16"/>
      <w:szCs w:val="16"/>
    </w:rPr>
  </w:style>
  <w:style w:type="character" w:styleId="CommentReference">
    <w:name w:val="annotation reference"/>
    <w:semiHidden/>
    <w:rsid w:val="003D5229"/>
    <w:rPr>
      <w:sz w:val="16"/>
      <w:szCs w:val="16"/>
    </w:rPr>
  </w:style>
  <w:style w:type="paragraph" w:styleId="CommentText">
    <w:name w:val="annotation text"/>
    <w:basedOn w:val="Normal"/>
    <w:semiHidden/>
    <w:rsid w:val="003D5229"/>
  </w:style>
  <w:style w:type="paragraph" w:styleId="CommentSubject">
    <w:name w:val="annotation subject"/>
    <w:basedOn w:val="CommentText"/>
    <w:next w:val="CommentText"/>
    <w:semiHidden/>
    <w:rsid w:val="003D5229"/>
    <w:rPr>
      <w:b/>
      <w:bCs/>
    </w:rPr>
  </w:style>
  <w:style w:type="paragraph" w:styleId="Header">
    <w:name w:val="header"/>
    <w:basedOn w:val="Normal"/>
    <w:rsid w:val="00D04B3B"/>
    <w:pPr>
      <w:tabs>
        <w:tab w:val="center" w:pos="4153"/>
        <w:tab w:val="right" w:pos="8306"/>
      </w:tabs>
    </w:pPr>
  </w:style>
  <w:style w:type="paragraph" w:styleId="NormalWeb">
    <w:name w:val="Normal (Web)"/>
    <w:basedOn w:val="Normal"/>
    <w:rsid w:val="0099113B"/>
    <w:pPr>
      <w:spacing w:before="100" w:beforeAutospacing="1" w:after="100" w:afterAutospacing="1"/>
    </w:pPr>
    <w:rPr>
      <w:sz w:val="24"/>
      <w:szCs w:val="24"/>
      <w:lang w:val="en-GB" w:eastAsia="en-GB"/>
    </w:rPr>
  </w:style>
  <w:style w:type="table" w:styleId="TableGrid">
    <w:name w:val="Table Grid"/>
    <w:basedOn w:val="TableNormal"/>
    <w:rsid w:val="0099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13B"/>
    <w:rPr>
      <w:color w:val="0000FF"/>
      <w:u w:val="single"/>
    </w:rPr>
  </w:style>
  <w:style w:type="paragraph" w:styleId="ListParagraph">
    <w:name w:val="List Paragraph"/>
    <w:basedOn w:val="Normal"/>
    <w:uiPriority w:val="34"/>
    <w:qFormat/>
    <w:rsid w:val="00A3098E"/>
    <w:pPr>
      <w:spacing w:after="200" w:line="252" w:lineRule="auto"/>
      <w:ind w:left="720"/>
    </w:pPr>
    <w:rPr>
      <w:rFonts w:ascii="Cambria" w:eastAsia="Calibri" w:hAnsi="Cambria"/>
      <w:sz w:val="22"/>
      <w:szCs w:val="22"/>
      <w:lang w:val="en-GB" w:eastAsia="en-GB"/>
    </w:rPr>
  </w:style>
  <w:style w:type="paragraph" w:customStyle="1" w:styleId="toa">
    <w:name w:val="toa"/>
    <w:basedOn w:val="Normal"/>
    <w:rsid w:val="0062763D"/>
    <w:pPr>
      <w:tabs>
        <w:tab w:val="left" w:pos="9000"/>
        <w:tab w:val="right" w:pos="9360"/>
      </w:tabs>
      <w:suppressAutoHyphens/>
    </w:pPr>
    <w:rPr>
      <w:rFonts w:ascii="Courier New" w:hAnsi="Courier New"/>
      <w:sz w:val="24"/>
    </w:rPr>
  </w:style>
  <w:style w:type="paragraph" w:styleId="Revision">
    <w:name w:val="Revision"/>
    <w:hidden/>
    <w:uiPriority w:val="99"/>
    <w:semiHidden/>
    <w:rsid w:val="00935F6F"/>
    <w:rPr>
      <w:lang w:val="en-US" w:eastAsia="en-US"/>
    </w:rPr>
  </w:style>
  <w:style w:type="paragraph" w:customStyle="1" w:styleId="KSheading1">
    <w:name w:val="KS heading 1"/>
    <w:basedOn w:val="Normal"/>
    <w:rsid w:val="00FC1687"/>
    <w:pPr>
      <w:numPr>
        <w:numId w:val="15"/>
      </w:numPr>
    </w:pPr>
    <w:rPr>
      <w:rFonts w:ascii="Arial" w:hAnsi="Arial"/>
      <w:b/>
      <w:bCs/>
      <w:sz w:val="28"/>
      <w:szCs w:val="24"/>
      <w:u w:val="single"/>
      <w:lang w:val="en-GB" w:eastAsia="en-GB"/>
    </w:rPr>
  </w:style>
  <w:style w:type="paragraph" w:styleId="TOCHeading">
    <w:name w:val="TOC Heading"/>
    <w:basedOn w:val="Heading1"/>
    <w:next w:val="Normal"/>
    <w:uiPriority w:val="39"/>
    <w:unhideWhenUsed/>
    <w:qFormat/>
    <w:rsid w:val="00DA00DE"/>
    <w:pPr>
      <w:keepLines/>
      <w:spacing w:before="240" w:line="259" w:lineRule="auto"/>
      <w:outlineLvl w:val="9"/>
    </w:pPr>
    <w:rPr>
      <w:rFonts w:ascii="Calibri Light" w:hAnsi="Calibri Light"/>
      <w:b w:val="0"/>
      <w:i w:val="0"/>
      <w:color w:val="2E74B5"/>
      <w:sz w:val="32"/>
      <w:szCs w:val="32"/>
    </w:rPr>
  </w:style>
  <w:style w:type="paragraph" w:styleId="TOC1">
    <w:name w:val="toc 1"/>
    <w:basedOn w:val="Normal"/>
    <w:next w:val="Normal"/>
    <w:autoRedefine/>
    <w:uiPriority w:val="39"/>
    <w:rsid w:val="00DA00DE"/>
  </w:style>
  <w:style w:type="paragraph" w:styleId="TOC2">
    <w:name w:val="toc 2"/>
    <w:basedOn w:val="Normal"/>
    <w:next w:val="Normal"/>
    <w:autoRedefine/>
    <w:uiPriority w:val="39"/>
    <w:rsid w:val="00DA00DE"/>
    <w:pPr>
      <w:ind w:left="200"/>
    </w:pPr>
  </w:style>
  <w:style w:type="paragraph" w:styleId="TOC3">
    <w:name w:val="toc 3"/>
    <w:basedOn w:val="Normal"/>
    <w:next w:val="Normal"/>
    <w:autoRedefine/>
    <w:uiPriority w:val="39"/>
    <w:rsid w:val="00DA00DE"/>
    <w:pPr>
      <w:ind w:left="400"/>
    </w:pPr>
  </w:style>
  <w:style w:type="character" w:customStyle="1" w:styleId="FooterChar">
    <w:name w:val="Footer Char"/>
    <w:link w:val="Footer"/>
    <w:uiPriority w:val="99"/>
    <w:rsid w:val="005F40CD"/>
    <w:rPr>
      <w:lang w:val="en-US" w:eastAsia="en-US"/>
    </w:rPr>
  </w:style>
  <w:style w:type="table" w:customStyle="1" w:styleId="TableGrid1">
    <w:name w:val="Table Grid1"/>
    <w:basedOn w:val="TableNormal"/>
    <w:next w:val="TableGrid"/>
    <w:uiPriority w:val="39"/>
    <w:rsid w:val="00C52E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locked/>
    <w:rsid w:val="00E30F92"/>
    <w:rPr>
      <w:rFonts w:ascii="CG Times" w:hAnsi="CG Times"/>
      <w:bCs/>
      <w:i/>
      <w:iCs/>
      <w:spacing w:val="-3"/>
      <w:sz w:val="24"/>
      <w:lang w:eastAsia="en-US"/>
    </w:rPr>
  </w:style>
  <w:style w:type="character" w:customStyle="1" w:styleId="BodyTextChar">
    <w:name w:val="Body Text Char"/>
    <w:basedOn w:val="DefaultParagraphFont"/>
    <w:link w:val="BodyText"/>
    <w:locked/>
    <w:rsid w:val="00E30F92"/>
    <w:rPr>
      <w:rFonts w:ascii="CG Times" w:hAnsi="CG Times"/>
      <w:spacing w:val="-3"/>
      <w:sz w:val="24"/>
      <w:lang w:eastAsia="en-US"/>
    </w:rPr>
  </w:style>
  <w:style w:type="character" w:customStyle="1" w:styleId="Heading1Char">
    <w:name w:val="Heading 1 Char"/>
    <w:basedOn w:val="DefaultParagraphFont"/>
    <w:link w:val="Heading1"/>
    <w:locked/>
    <w:rsid w:val="00E30F92"/>
    <w:rPr>
      <w:b/>
      <w:i/>
      <w:lang w:val="en-US" w:eastAsia="en-US"/>
    </w:rPr>
  </w:style>
  <w:style w:type="character" w:customStyle="1" w:styleId="Heading3Char">
    <w:name w:val="Heading 3 Char"/>
    <w:basedOn w:val="DefaultParagraphFont"/>
    <w:link w:val="Heading3"/>
    <w:uiPriority w:val="99"/>
    <w:locked/>
    <w:rsid w:val="00E30F92"/>
    <w:rPr>
      <w:b/>
      <w:sz w:val="24"/>
      <w:lang w:val="en-US" w:eastAsia="en-US"/>
    </w:rPr>
  </w:style>
  <w:style w:type="character" w:customStyle="1" w:styleId="Heading6Char">
    <w:name w:val="Heading 6 Char"/>
    <w:basedOn w:val="DefaultParagraphFont"/>
    <w:link w:val="Heading6"/>
    <w:uiPriority w:val="99"/>
    <w:locked/>
    <w:rsid w:val="00E30F92"/>
    <w:rPr>
      <w:b/>
      <w:sz w:val="40"/>
      <w:lang w:val="en-US" w:eastAsia="en-US"/>
    </w:rPr>
  </w:style>
  <w:style w:type="character" w:styleId="FollowedHyperlink">
    <w:name w:val="FollowedHyperlink"/>
    <w:basedOn w:val="DefaultParagraphFont"/>
    <w:rsid w:val="00851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62801">
      <w:bodyDiv w:val="1"/>
      <w:marLeft w:val="0"/>
      <w:marRight w:val="0"/>
      <w:marTop w:val="0"/>
      <w:marBottom w:val="0"/>
      <w:divBdr>
        <w:top w:val="none" w:sz="0" w:space="0" w:color="auto"/>
        <w:left w:val="none" w:sz="0" w:space="0" w:color="auto"/>
        <w:bottom w:val="none" w:sz="0" w:space="0" w:color="auto"/>
        <w:right w:val="none" w:sz="0" w:space="0" w:color="auto"/>
      </w:divBdr>
    </w:div>
    <w:div w:id="1166483227">
      <w:bodyDiv w:val="1"/>
      <w:marLeft w:val="0"/>
      <w:marRight w:val="0"/>
      <w:marTop w:val="0"/>
      <w:marBottom w:val="0"/>
      <w:divBdr>
        <w:top w:val="none" w:sz="0" w:space="0" w:color="auto"/>
        <w:left w:val="none" w:sz="0" w:space="0" w:color="auto"/>
        <w:bottom w:val="none" w:sz="0" w:space="0" w:color="auto"/>
        <w:right w:val="none" w:sz="0" w:space="0" w:color="auto"/>
      </w:divBdr>
    </w:div>
    <w:div w:id="1302422373">
      <w:bodyDiv w:val="1"/>
      <w:marLeft w:val="0"/>
      <w:marRight w:val="0"/>
      <w:marTop w:val="0"/>
      <w:marBottom w:val="0"/>
      <w:divBdr>
        <w:top w:val="none" w:sz="0" w:space="0" w:color="auto"/>
        <w:left w:val="none" w:sz="0" w:space="0" w:color="auto"/>
        <w:bottom w:val="none" w:sz="0" w:space="0" w:color="auto"/>
        <w:right w:val="none" w:sz="0" w:space="0" w:color="auto"/>
      </w:divBdr>
    </w:div>
    <w:div w:id="1385328598">
      <w:bodyDiv w:val="1"/>
      <w:marLeft w:val="0"/>
      <w:marRight w:val="0"/>
      <w:marTop w:val="0"/>
      <w:marBottom w:val="0"/>
      <w:divBdr>
        <w:top w:val="none" w:sz="0" w:space="0" w:color="auto"/>
        <w:left w:val="none" w:sz="0" w:space="0" w:color="auto"/>
        <w:bottom w:val="none" w:sz="0" w:space="0" w:color="auto"/>
        <w:right w:val="none" w:sz="0" w:space="0" w:color="auto"/>
      </w:divBdr>
    </w:div>
    <w:div w:id="21374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ts.org/_userfiles/resources/Thoracic%20Surgery%20Report%2020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ts.org/_userfiles/resources/634558869917493937_Thoracic_2011_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w\Local%20Settings\Temporary%20Internet%20Files\OLK2\CONSULTANT%20TEMPLATE%202005%20updated%2023%2006%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91AD-A516-497A-874B-814367AA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TEMPLATE 2005 updated 23 06 05</Template>
  <TotalTime>0</TotalTime>
  <Pages>20</Pages>
  <Words>6127</Words>
  <Characters>34822</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Consultant Information Pack Front Cover</vt:lpstr>
    </vt:vector>
  </TitlesOfParts>
  <Company>Norfolk &amp; Norwich Hospital</Company>
  <LinksUpToDate>false</LinksUpToDate>
  <CharactersWithSpaces>40868</CharactersWithSpaces>
  <SharedDoc>false</SharedDoc>
  <HLinks>
    <vt:vector size="12" baseType="variant">
      <vt:variant>
        <vt:i4>3735581</vt:i4>
      </vt:variant>
      <vt:variant>
        <vt:i4>3</vt:i4>
      </vt:variant>
      <vt:variant>
        <vt:i4>0</vt:i4>
      </vt:variant>
      <vt:variant>
        <vt:i4>5</vt:i4>
      </vt:variant>
      <vt:variant>
        <vt:lpwstr>mailto:john.curtin@nnuh.nhs.uk</vt:lpwstr>
      </vt:variant>
      <vt:variant>
        <vt:lpwstr/>
      </vt:variant>
      <vt:variant>
        <vt:i4>5570662</vt:i4>
      </vt:variant>
      <vt:variant>
        <vt:i4>0</vt:i4>
      </vt:variant>
      <vt:variant>
        <vt:i4>0</vt:i4>
      </vt:variant>
      <vt:variant>
        <vt:i4>5</vt:i4>
      </vt:variant>
      <vt:variant>
        <vt:lpwstr>mailto:paddy.wilson@nnuh.nhs.uk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Information Pack Front Cover</dc:title>
  <dc:creator>Norfolk &amp; Norwich NHS Trust</dc:creator>
  <cp:lastModifiedBy>KJG4</cp:lastModifiedBy>
  <cp:revision>2</cp:revision>
  <cp:lastPrinted>2015-09-30T19:35:00Z</cp:lastPrinted>
  <dcterms:created xsi:type="dcterms:W3CDTF">2017-01-03T15:24:00Z</dcterms:created>
  <dcterms:modified xsi:type="dcterms:W3CDTF">2017-01-03T15:24:00Z</dcterms:modified>
</cp:coreProperties>
</file>